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pStyle w:val="a5"/>
        <w:jc w:val="center"/>
        <w:rPr>
          <w:rFonts w:eastAsia="Calibri"/>
          <w:lang w:eastAsia="ru-RU"/>
        </w:rPr>
      </w:pPr>
    </w:p>
    <w:p w:rsidR="00277BB4" w:rsidRDefault="00277BB4" w:rsidP="00277BB4">
      <w:pPr>
        <w:pStyle w:val="a5"/>
        <w:jc w:val="center"/>
        <w:rPr>
          <w:rFonts w:eastAsia="Calibri"/>
          <w:lang w:eastAsia="ru-RU"/>
        </w:rPr>
      </w:pPr>
    </w:p>
    <w:p w:rsidR="00277BB4" w:rsidRDefault="00277BB4" w:rsidP="00277BB4">
      <w:pPr>
        <w:pStyle w:val="a5"/>
        <w:jc w:val="center"/>
        <w:rPr>
          <w:rFonts w:eastAsia="Calibri"/>
          <w:lang w:eastAsia="ru-RU"/>
        </w:rPr>
      </w:pPr>
    </w:p>
    <w:p w:rsidR="00277BB4" w:rsidRDefault="00277BB4" w:rsidP="00277BB4">
      <w:pPr>
        <w:pStyle w:val="a5"/>
        <w:jc w:val="center"/>
        <w:rPr>
          <w:rFonts w:eastAsia="Calibri"/>
          <w:lang w:eastAsia="ru-RU"/>
        </w:rPr>
      </w:pPr>
    </w:p>
    <w:p w:rsidR="00277BB4" w:rsidRDefault="00277BB4" w:rsidP="00277BB4">
      <w:pPr>
        <w:pStyle w:val="a5"/>
        <w:jc w:val="center"/>
        <w:rPr>
          <w:rFonts w:eastAsia="Calibri"/>
          <w:lang w:eastAsia="ru-RU"/>
        </w:rPr>
      </w:pPr>
    </w:p>
    <w:p w:rsidR="00277BB4" w:rsidRDefault="00277BB4" w:rsidP="00277BB4">
      <w:pPr>
        <w:pStyle w:val="a5"/>
        <w:jc w:val="center"/>
        <w:rPr>
          <w:rFonts w:eastAsia="Calibri"/>
          <w:lang w:eastAsia="ru-RU"/>
        </w:rPr>
      </w:pPr>
      <w:r>
        <w:rPr>
          <w:rFonts w:eastAsia="Calibri"/>
          <w:lang w:eastAsia="ru-RU"/>
        </w:rPr>
        <w:t xml:space="preserve">Аналіз методичної роботи в школі </w:t>
      </w:r>
    </w:p>
    <w:p w:rsidR="00277BB4" w:rsidRDefault="00277BB4" w:rsidP="00277BB4">
      <w:pPr>
        <w:pStyle w:val="a5"/>
        <w:jc w:val="center"/>
        <w:rPr>
          <w:rFonts w:eastAsia="Calibri"/>
          <w:lang w:eastAsia="ru-RU"/>
        </w:rPr>
      </w:pPr>
      <w:r>
        <w:rPr>
          <w:rFonts w:eastAsia="Calibri"/>
          <w:lang w:eastAsia="ru-RU"/>
        </w:rPr>
        <w:t xml:space="preserve">за 2016-2017н.р., </w:t>
      </w:r>
    </w:p>
    <w:p w:rsidR="00277BB4" w:rsidRDefault="00277BB4" w:rsidP="00277BB4">
      <w:pPr>
        <w:pStyle w:val="a5"/>
        <w:jc w:val="center"/>
        <w:rPr>
          <w:rFonts w:eastAsia="Calibri"/>
          <w:lang w:eastAsia="ru-RU"/>
        </w:rPr>
      </w:pPr>
      <w:r>
        <w:rPr>
          <w:rFonts w:eastAsia="Calibri"/>
          <w:lang w:eastAsia="ru-RU"/>
        </w:rPr>
        <w:t xml:space="preserve">завдання на 2017-2018 </w:t>
      </w:r>
      <w:proofErr w:type="spellStart"/>
      <w:r>
        <w:rPr>
          <w:rFonts w:eastAsia="Calibri"/>
          <w:lang w:eastAsia="ru-RU"/>
        </w:rPr>
        <w:t>н.р</w:t>
      </w:r>
      <w:proofErr w:type="spellEnd"/>
      <w:r>
        <w:rPr>
          <w:rFonts w:eastAsia="Calibri"/>
          <w:lang w:eastAsia="ru-RU"/>
        </w:rPr>
        <w:t>.</w:t>
      </w: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p>
    <w:p w:rsidR="00277BB4" w:rsidRPr="00277BB4" w:rsidRDefault="00277BB4" w:rsidP="00277BB4">
      <w:pPr>
        <w:tabs>
          <w:tab w:val="left" w:pos="426"/>
        </w:tabs>
        <w:spacing w:after="0" w:line="240" w:lineRule="auto"/>
        <w:ind w:firstLine="426"/>
        <w:jc w:val="both"/>
        <w:rPr>
          <w:rFonts w:ascii="Times New Roman" w:eastAsia="Calibri" w:hAnsi="Times New Roman" w:cs="Times New Roman"/>
          <w:sz w:val="26"/>
          <w:szCs w:val="26"/>
          <w:lang w:eastAsia="ru-RU"/>
        </w:rPr>
      </w:pPr>
      <w:r w:rsidRPr="00277BB4">
        <w:rPr>
          <w:rFonts w:ascii="Times New Roman" w:eastAsia="Calibri" w:hAnsi="Times New Roman" w:cs="Times New Roman"/>
          <w:sz w:val="26"/>
          <w:szCs w:val="26"/>
          <w:lang w:eastAsia="ru-RU"/>
        </w:rPr>
        <w:lastRenderedPageBreak/>
        <w:t xml:space="preserve">Методична  робота з педагогічними кадрами у </w:t>
      </w:r>
      <w:proofErr w:type="spellStart"/>
      <w:r w:rsidRPr="00277BB4">
        <w:rPr>
          <w:rFonts w:ascii="Times New Roman" w:eastAsia="Calibri" w:hAnsi="Times New Roman" w:cs="Times New Roman"/>
          <w:sz w:val="26"/>
          <w:szCs w:val="26"/>
          <w:lang w:eastAsia="ru-RU"/>
        </w:rPr>
        <w:t>Струпківській</w:t>
      </w:r>
      <w:proofErr w:type="spellEnd"/>
      <w:r w:rsidRPr="00277BB4">
        <w:rPr>
          <w:rFonts w:ascii="Times New Roman" w:eastAsia="Calibri" w:hAnsi="Times New Roman" w:cs="Times New Roman"/>
          <w:sz w:val="26"/>
          <w:szCs w:val="26"/>
          <w:lang w:eastAsia="ru-RU"/>
        </w:rPr>
        <w:t xml:space="preserve"> ЗОШ І-ІІІ ступенів  у  2016 – 2017 </w:t>
      </w:r>
      <w:proofErr w:type="spellStart"/>
      <w:r w:rsidRPr="00277BB4">
        <w:rPr>
          <w:rFonts w:ascii="Times New Roman" w:eastAsia="Calibri" w:hAnsi="Times New Roman" w:cs="Times New Roman"/>
          <w:sz w:val="26"/>
          <w:szCs w:val="26"/>
          <w:lang w:eastAsia="ru-RU"/>
        </w:rPr>
        <w:t>н.р</w:t>
      </w:r>
      <w:proofErr w:type="spellEnd"/>
      <w:r w:rsidRPr="00277BB4">
        <w:rPr>
          <w:rFonts w:ascii="Times New Roman" w:eastAsia="Calibri" w:hAnsi="Times New Roman" w:cs="Times New Roman"/>
          <w:sz w:val="26"/>
          <w:szCs w:val="26"/>
          <w:lang w:eastAsia="ru-RU"/>
        </w:rPr>
        <w:t xml:space="preserve">.  була організована і проводилась на основі </w:t>
      </w:r>
      <w:r w:rsidRPr="00277BB4">
        <w:rPr>
          <w:rFonts w:ascii="Times New Roman" w:eastAsia="Calibri" w:hAnsi="Times New Roman" w:cs="Times New Roman"/>
          <w:noProof/>
          <w:sz w:val="26"/>
          <w:szCs w:val="26"/>
          <w:lang w:eastAsia="ru-RU"/>
        </w:rPr>
        <w:t xml:space="preserve">Закону України «Про освіту», Закону України «Про внесення змін до законодавчих актів з питань загальної середньої та дошкільної освіти щодо організації навчально-виховного процесу» від 06.07.2010 року, </w:t>
      </w:r>
      <w:r w:rsidRPr="00277BB4">
        <w:rPr>
          <w:rFonts w:ascii="Times New Roman" w:eastAsia="Calibri" w:hAnsi="Times New Roman" w:cs="Times New Roman"/>
          <w:sz w:val="26"/>
          <w:szCs w:val="26"/>
          <w:lang w:eastAsia="ru-RU"/>
        </w:rPr>
        <w:t xml:space="preserve">Рекомендацій МОН України щодо організації і проведення методичної роботи з педагогічними кадрами в системі післядипломної педагогічної освіти,  наказу по школі від 08.09.2016 р. № </w:t>
      </w:r>
      <w:r w:rsidRPr="00277BB4">
        <w:rPr>
          <w:rFonts w:ascii="Times New Roman" w:eastAsia="Calibri" w:hAnsi="Times New Roman" w:cs="Times New Roman"/>
          <w:color w:val="FF0000"/>
          <w:sz w:val="26"/>
          <w:szCs w:val="26"/>
          <w:lang w:eastAsia="ru-RU"/>
        </w:rPr>
        <w:t>111</w:t>
      </w:r>
      <w:r w:rsidRPr="00277BB4">
        <w:rPr>
          <w:rFonts w:ascii="Times New Roman" w:eastAsia="Calibri" w:hAnsi="Times New Roman" w:cs="Times New Roman"/>
          <w:sz w:val="26"/>
          <w:szCs w:val="26"/>
          <w:lang w:eastAsia="ru-RU"/>
        </w:rPr>
        <w:t xml:space="preserve"> «</w:t>
      </w:r>
      <w:r w:rsidRPr="00277BB4">
        <w:rPr>
          <w:rFonts w:ascii="Times New Roman" w:eastAsia="Calibri" w:hAnsi="Times New Roman" w:cs="Times New Roman"/>
          <w:noProof/>
          <w:sz w:val="26"/>
          <w:szCs w:val="26"/>
          <w:lang w:eastAsia="ru-RU"/>
        </w:rPr>
        <w:t xml:space="preserve">Про організацію методичної роботи з педагогічними кадрами у 2016-2017 н.р.» та </w:t>
      </w:r>
      <w:r w:rsidRPr="00277BB4">
        <w:rPr>
          <w:rFonts w:ascii="Times New Roman" w:eastAsia="Calibri" w:hAnsi="Times New Roman" w:cs="Times New Roman"/>
          <w:sz w:val="26"/>
          <w:szCs w:val="26"/>
          <w:lang w:eastAsia="ru-RU"/>
        </w:rPr>
        <w:t>з метою допомоги педагогічним працівникам в реалізації актуальних завдань розвитку, вдосконалення і підвищення професійної майстерності та рівня психологічної підготовки педагогічних кадрів, активізації твор</w:t>
      </w:r>
      <w:r w:rsidRPr="00277BB4">
        <w:rPr>
          <w:rFonts w:ascii="Times New Roman" w:eastAsia="Calibri" w:hAnsi="Times New Roman" w:cs="Times New Roman"/>
          <w:sz w:val="26"/>
          <w:szCs w:val="26"/>
          <w:lang w:eastAsia="ru-RU"/>
        </w:rPr>
        <w:softHyphen/>
        <w:t xml:space="preserve">чого потенціалу, формування здатності до швидкої адаптації в нових умовах навчально-виховного процесу в школі. </w:t>
      </w:r>
    </w:p>
    <w:p w:rsidR="00277BB4" w:rsidRPr="00277BB4" w:rsidRDefault="00277BB4" w:rsidP="00277BB4">
      <w:pPr>
        <w:shd w:val="clear" w:color="auto" w:fill="FFFFFF"/>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b/>
          <w:sz w:val="26"/>
          <w:szCs w:val="26"/>
          <w:lang w:eastAsia="ru-RU"/>
        </w:rPr>
        <w:t xml:space="preserve">      </w:t>
      </w:r>
      <w:r w:rsidRPr="00277BB4">
        <w:rPr>
          <w:rFonts w:ascii="Times New Roman" w:eastAsia="Times New Roman" w:hAnsi="Times New Roman" w:cs="Times New Roman"/>
          <w:sz w:val="26"/>
          <w:szCs w:val="26"/>
          <w:lang w:eastAsia="ru-RU"/>
        </w:rPr>
        <w:t>Методична робота в школі була спрямована на всебічне підвищення професійної майстерності кожного вчителя, на збагачення й розвиток творчого потенціа</w:t>
      </w:r>
      <w:r w:rsidRPr="00277BB4">
        <w:rPr>
          <w:rFonts w:ascii="Times New Roman" w:eastAsia="Times New Roman" w:hAnsi="Times New Roman" w:cs="Times New Roman"/>
          <w:sz w:val="26"/>
          <w:szCs w:val="26"/>
          <w:lang w:eastAsia="ru-RU"/>
        </w:rPr>
        <w:softHyphen/>
        <w:t>лу педагогічного колективу в цілому, на досягнен</w:t>
      </w:r>
      <w:r w:rsidRPr="00277BB4">
        <w:rPr>
          <w:rFonts w:ascii="Times New Roman" w:eastAsia="Times New Roman" w:hAnsi="Times New Roman" w:cs="Times New Roman"/>
          <w:sz w:val="26"/>
          <w:szCs w:val="26"/>
          <w:lang w:eastAsia="ru-RU"/>
        </w:rPr>
        <w:softHyphen/>
        <w:t>ня оптимальних результатів навчання, виховання й розвитку конкретних учнів, класів і проводилася згідно з планом роботи школи, а також відповідно до структури, затвердженої шкільною методичною радою. Створена гнучка дієва система роботи шкільного методичного кабінету. Розроблено систему надання педагогічним працівникам  адресної допомоги: методичні рекомендації, консультації, підготовка  рекомендованої літератури. Вся методична робота у школі будується і проводиться за принципом моніторингу – систематичної аналітико-діагностичної діяльності, де враховуються інтереси і запити різних категорій педагогів. </w:t>
      </w:r>
    </w:p>
    <w:p w:rsidR="00277BB4" w:rsidRPr="00277BB4" w:rsidRDefault="00277BB4" w:rsidP="00277BB4">
      <w:pPr>
        <w:shd w:val="clear" w:color="auto" w:fill="FFFFFF"/>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 xml:space="preserve">     Одним з пріоритетних питань методичної роботи було підвищення професійної майстерності вчителя через його самоосвіту, самовдосконалення задоволення індивідуальних потреб педагогічних працівників в особистому та фаховому зростанні; активізації творчого потенціалу. Тому основне завдання організованих заходів – допомогти  педагогічним працівникам у реалізації актуальних завдань розвитку, вдосконалення і підвищення професійної майстерності та рівня психологічної підготовки; активізація творчого потенціалу. Саме з цією метою в плані роботи з школи та в плані роботи методичних структур були передбачені, крім колективних, індивідуальні форми роботи: робота над науково – методичною проблемою, самостійна робота над методичною темою, самоосвіта, </w:t>
      </w:r>
      <w:proofErr w:type="spellStart"/>
      <w:r w:rsidRPr="00277BB4">
        <w:rPr>
          <w:rFonts w:ascii="Times New Roman" w:eastAsia="Times New Roman" w:hAnsi="Times New Roman" w:cs="Times New Roman"/>
          <w:sz w:val="26"/>
          <w:szCs w:val="26"/>
          <w:lang w:eastAsia="ru-RU"/>
        </w:rPr>
        <w:t>докурсова</w:t>
      </w:r>
      <w:proofErr w:type="spellEnd"/>
      <w:r w:rsidRPr="00277BB4">
        <w:rPr>
          <w:rFonts w:ascii="Times New Roman" w:eastAsia="Times New Roman" w:hAnsi="Times New Roman" w:cs="Times New Roman"/>
          <w:sz w:val="26"/>
          <w:szCs w:val="26"/>
          <w:lang w:eastAsia="ru-RU"/>
        </w:rPr>
        <w:t xml:space="preserve"> та </w:t>
      </w:r>
      <w:proofErr w:type="spellStart"/>
      <w:r w:rsidRPr="00277BB4">
        <w:rPr>
          <w:rFonts w:ascii="Times New Roman" w:eastAsia="Times New Roman" w:hAnsi="Times New Roman" w:cs="Times New Roman"/>
          <w:sz w:val="26"/>
          <w:szCs w:val="26"/>
          <w:lang w:eastAsia="ru-RU"/>
        </w:rPr>
        <w:t>післякурсова</w:t>
      </w:r>
      <w:proofErr w:type="spellEnd"/>
      <w:r w:rsidRPr="00277BB4">
        <w:rPr>
          <w:rFonts w:ascii="Times New Roman" w:eastAsia="Times New Roman" w:hAnsi="Times New Roman" w:cs="Times New Roman"/>
          <w:sz w:val="26"/>
          <w:szCs w:val="26"/>
          <w:lang w:eastAsia="ru-RU"/>
        </w:rPr>
        <w:t xml:space="preserve"> підготовка, консультування, опрацювання фахових журналів і методичної літератури та інше.</w:t>
      </w:r>
    </w:p>
    <w:p w:rsidR="00277BB4" w:rsidRPr="00277BB4" w:rsidRDefault="00277BB4" w:rsidP="00277BB4">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     Головними завданнями і напрямками методичної роботи у 2016-2017 році були: </w:t>
      </w:r>
    </w:p>
    <w:p w:rsidR="00277BB4" w:rsidRPr="00277BB4" w:rsidRDefault="00277BB4" w:rsidP="00277BB4">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науково-методичний супровід у забезпеченні рівного доступу до якісної освіти; </w:t>
      </w:r>
    </w:p>
    <w:p w:rsidR="00277BB4" w:rsidRPr="00277BB4" w:rsidRDefault="00277BB4" w:rsidP="00277BB4">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методичне забезпечення роботи за новими Державними стандартами початкової та загальної середньої освіти; </w:t>
      </w:r>
    </w:p>
    <w:p w:rsidR="00277BB4" w:rsidRPr="00277BB4" w:rsidRDefault="00277BB4" w:rsidP="00277BB4">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вивчення стану викладання навчальних предметів;</w:t>
      </w:r>
    </w:p>
    <w:p w:rsidR="00277BB4" w:rsidRPr="00277BB4" w:rsidRDefault="00277BB4" w:rsidP="00277BB4">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впровадження інноваційних технологій навчання; </w:t>
      </w:r>
    </w:p>
    <w:p w:rsidR="00277BB4" w:rsidRPr="00277BB4" w:rsidRDefault="00277BB4" w:rsidP="00277BB4">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модернізація змісту освіти щодо системного розвитку особистості, формування готовності дитини до навчання в школі; </w:t>
      </w:r>
    </w:p>
    <w:p w:rsidR="00277BB4" w:rsidRPr="00277BB4" w:rsidRDefault="00277BB4" w:rsidP="00277BB4">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забезпечення системного підходу до організації методичної роботи;    </w:t>
      </w:r>
    </w:p>
    <w:p w:rsidR="00277BB4" w:rsidRPr="00277BB4" w:rsidRDefault="00277BB4" w:rsidP="00277BB4">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забезпечення фізичного розвитку та належних умов для спортивно-масової роботи;  </w:t>
      </w:r>
    </w:p>
    <w:p w:rsidR="00277BB4" w:rsidRPr="00277BB4" w:rsidRDefault="00277BB4" w:rsidP="00277BB4">
      <w:pPr>
        <w:numPr>
          <w:ilvl w:val="0"/>
          <w:numId w:val="1"/>
        </w:numPr>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забезпечення наступності між  початковою та середньою ланкою освіти;</w:t>
      </w:r>
    </w:p>
    <w:p w:rsidR="00277BB4" w:rsidRPr="00277BB4" w:rsidRDefault="00277BB4" w:rsidP="00277BB4">
      <w:pPr>
        <w:numPr>
          <w:ilvl w:val="0"/>
          <w:numId w:val="1"/>
        </w:numPr>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сприяння  підвищенню кваліфікації працівників школи у ОІППО ; </w:t>
      </w:r>
    </w:p>
    <w:p w:rsidR="00277BB4" w:rsidRPr="00277BB4" w:rsidRDefault="00277BB4" w:rsidP="00277BB4">
      <w:pPr>
        <w:numPr>
          <w:ilvl w:val="0"/>
          <w:numId w:val="1"/>
        </w:numPr>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lastRenderedPageBreak/>
        <w:t>забезпечення стовідсоткової підготовки вчителів до впровадження інформаційно-комунікаційних технологій;</w:t>
      </w:r>
    </w:p>
    <w:p w:rsidR="00277BB4" w:rsidRPr="00277BB4" w:rsidRDefault="00277BB4" w:rsidP="00277BB4">
      <w:pPr>
        <w:numPr>
          <w:ilvl w:val="0"/>
          <w:numId w:val="1"/>
        </w:numPr>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сприяння системній роботі вчителів над підвищенням кваліфікації в </w:t>
      </w:r>
      <w:proofErr w:type="spellStart"/>
      <w:r w:rsidRPr="00277BB4">
        <w:rPr>
          <w:rFonts w:ascii="Times New Roman" w:eastAsia="Times New Roman" w:hAnsi="Times New Roman" w:cs="Times New Roman"/>
          <w:sz w:val="26"/>
          <w:szCs w:val="26"/>
        </w:rPr>
        <w:t>між-</w:t>
      </w:r>
      <w:proofErr w:type="spellEnd"/>
      <w:r w:rsidRPr="00277BB4">
        <w:rPr>
          <w:rFonts w:ascii="Times New Roman" w:eastAsia="Times New Roman" w:hAnsi="Times New Roman" w:cs="Times New Roman"/>
          <w:sz w:val="26"/>
          <w:szCs w:val="26"/>
        </w:rPr>
        <w:t xml:space="preserve"> курсовий період;</w:t>
      </w:r>
    </w:p>
    <w:p w:rsidR="00277BB4" w:rsidRPr="00277BB4" w:rsidRDefault="00277BB4" w:rsidP="00277BB4">
      <w:pPr>
        <w:numPr>
          <w:ilvl w:val="0"/>
          <w:numId w:val="1"/>
        </w:numPr>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ведення  методичного супроводу організації роботи з обдарованими учнями;</w:t>
      </w:r>
    </w:p>
    <w:p w:rsidR="00277BB4" w:rsidRPr="00277BB4" w:rsidRDefault="00277BB4" w:rsidP="00277BB4">
      <w:pPr>
        <w:numPr>
          <w:ilvl w:val="0"/>
          <w:numId w:val="1"/>
        </w:numPr>
        <w:spacing w:after="0" w:line="240" w:lineRule="auto"/>
        <w:jc w:val="both"/>
        <w:rPr>
          <w:rFonts w:ascii="Times New Roman" w:eastAsia="Calibri" w:hAnsi="Times New Roman" w:cs="Times New Roman"/>
          <w:sz w:val="26"/>
          <w:szCs w:val="26"/>
        </w:rPr>
      </w:pPr>
      <w:r w:rsidRPr="00277BB4">
        <w:rPr>
          <w:rFonts w:ascii="Times New Roman" w:eastAsia="Times New Roman" w:hAnsi="Times New Roman" w:cs="Times New Roman"/>
          <w:sz w:val="26"/>
          <w:szCs w:val="26"/>
        </w:rPr>
        <w:t>здійснення організаційно-методичних заходів щодо роботи за методичною темою (проблемою).</w:t>
      </w:r>
      <w:r w:rsidRPr="00277BB4">
        <w:rPr>
          <w:rFonts w:ascii="Times New Roman" w:eastAsia="Calibri" w:hAnsi="Times New Roman" w:cs="Times New Roman"/>
          <w:sz w:val="26"/>
          <w:szCs w:val="26"/>
        </w:rPr>
        <w:t xml:space="preserve"> </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У 2016-2017  </w:t>
      </w:r>
      <w:proofErr w:type="spellStart"/>
      <w:r w:rsidRPr="00277BB4">
        <w:rPr>
          <w:rFonts w:ascii="Times New Roman" w:eastAsia="Calibri" w:hAnsi="Times New Roman" w:cs="Times New Roman"/>
          <w:sz w:val="26"/>
          <w:szCs w:val="26"/>
        </w:rPr>
        <w:t>н.р</w:t>
      </w:r>
      <w:proofErr w:type="spellEnd"/>
      <w:r w:rsidRPr="00277BB4">
        <w:rPr>
          <w:rFonts w:ascii="Times New Roman" w:eastAsia="Calibri" w:hAnsi="Times New Roman" w:cs="Times New Roman"/>
          <w:sz w:val="26"/>
          <w:szCs w:val="26"/>
        </w:rPr>
        <w:t xml:space="preserve">. було  педагогічний колектив  школи  продовжував   роботу  над  науково-методичною проблемною темою «Розвиток пізнавального інтересу та творчих здібностей учнів засобами уроку та позакласної роботи в системі нових освітніх технологій». </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Для керівництва і координації методичної роботи в школі було продовжено роботу методичної ради, засідання якої проводилися згідно плану на основі Положення про методичну раду школи.</w:t>
      </w:r>
    </w:p>
    <w:p w:rsidR="00277BB4" w:rsidRPr="00277BB4" w:rsidRDefault="00277BB4" w:rsidP="00277BB4">
      <w:pPr>
        <w:spacing w:after="0" w:line="240" w:lineRule="auto"/>
        <w:jc w:val="both"/>
        <w:rPr>
          <w:rFonts w:ascii="Times New Roman" w:eastAsia="Times New Roman" w:hAnsi="Times New Roman" w:cs="Times New Roman"/>
          <w:sz w:val="26"/>
          <w:szCs w:val="26"/>
        </w:rPr>
      </w:pPr>
      <w:r w:rsidRPr="00277BB4">
        <w:rPr>
          <w:rFonts w:ascii="Times New Roman" w:eastAsia="Calibri" w:hAnsi="Times New Roman" w:cs="Times New Roman"/>
          <w:sz w:val="26"/>
          <w:szCs w:val="26"/>
        </w:rPr>
        <w:t xml:space="preserve">     Упродовж  2016-2017 навчального року активно працювали методичні об’єднання суспільно-гуманітарного циклу</w:t>
      </w:r>
      <w:r w:rsidRPr="00277BB4">
        <w:rPr>
          <w:rFonts w:ascii="Times New Roman" w:eastAsia="Calibri" w:hAnsi="Times New Roman" w:cs="Times New Roman"/>
          <w:sz w:val="26"/>
          <w:szCs w:val="26"/>
          <w:lang w:val="ru-RU"/>
        </w:rPr>
        <w:t xml:space="preserve"> (</w:t>
      </w:r>
      <w:proofErr w:type="spellStart"/>
      <w:r w:rsidRPr="00277BB4">
        <w:rPr>
          <w:rFonts w:ascii="Times New Roman" w:eastAsia="Calibri" w:hAnsi="Times New Roman" w:cs="Times New Roman"/>
          <w:sz w:val="26"/>
          <w:szCs w:val="26"/>
        </w:rPr>
        <w:t>кер</w:t>
      </w:r>
      <w:proofErr w:type="spellEnd"/>
      <w:r w:rsidRPr="00277BB4">
        <w:rPr>
          <w:rFonts w:ascii="Times New Roman" w:eastAsia="Calibri" w:hAnsi="Times New Roman" w:cs="Times New Roman"/>
          <w:sz w:val="26"/>
          <w:szCs w:val="26"/>
        </w:rPr>
        <w:t xml:space="preserve">. </w:t>
      </w:r>
      <w:proofErr w:type="spellStart"/>
      <w:r w:rsidRPr="00277BB4">
        <w:rPr>
          <w:rFonts w:ascii="Times New Roman" w:eastAsia="Calibri" w:hAnsi="Times New Roman" w:cs="Times New Roman"/>
          <w:sz w:val="26"/>
          <w:szCs w:val="26"/>
        </w:rPr>
        <w:t>Яневич</w:t>
      </w:r>
      <w:proofErr w:type="spellEnd"/>
      <w:r w:rsidRPr="00277BB4">
        <w:rPr>
          <w:rFonts w:ascii="Times New Roman" w:eastAsia="Calibri" w:hAnsi="Times New Roman" w:cs="Times New Roman"/>
          <w:sz w:val="26"/>
          <w:szCs w:val="26"/>
        </w:rPr>
        <w:t xml:space="preserve"> У.І.), природничо-математичного циклу (</w:t>
      </w:r>
      <w:proofErr w:type="spellStart"/>
      <w:r w:rsidRPr="00277BB4">
        <w:rPr>
          <w:rFonts w:ascii="Times New Roman" w:eastAsia="Calibri" w:hAnsi="Times New Roman" w:cs="Times New Roman"/>
          <w:sz w:val="26"/>
          <w:szCs w:val="26"/>
        </w:rPr>
        <w:t>кер</w:t>
      </w:r>
      <w:proofErr w:type="spellEnd"/>
      <w:r w:rsidRPr="00277BB4">
        <w:rPr>
          <w:rFonts w:ascii="Times New Roman" w:eastAsia="Calibri" w:hAnsi="Times New Roman" w:cs="Times New Roman"/>
          <w:sz w:val="26"/>
          <w:szCs w:val="26"/>
        </w:rPr>
        <w:t xml:space="preserve">. </w:t>
      </w:r>
      <w:proofErr w:type="spellStart"/>
      <w:r w:rsidRPr="00277BB4">
        <w:rPr>
          <w:rFonts w:ascii="Times New Roman" w:eastAsia="Calibri" w:hAnsi="Times New Roman" w:cs="Times New Roman"/>
          <w:sz w:val="26"/>
          <w:szCs w:val="26"/>
        </w:rPr>
        <w:t>Лахманюк</w:t>
      </w:r>
      <w:proofErr w:type="spellEnd"/>
      <w:r w:rsidRPr="00277BB4">
        <w:rPr>
          <w:rFonts w:ascii="Times New Roman" w:eastAsia="Calibri" w:hAnsi="Times New Roman" w:cs="Times New Roman"/>
          <w:sz w:val="26"/>
          <w:szCs w:val="26"/>
        </w:rPr>
        <w:t xml:space="preserve"> Б.О.), початкових класів (</w:t>
      </w:r>
      <w:proofErr w:type="spellStart"/>
      <w:r w:rsidRPr="00277BB4">
        <w:rPr>
          <w:rFonts w:ascii="Times New Roman" w:eastAsia="Calibri" w:hAnsi="Times New Roman" w:cs="Times New Roman"/>
          <w:sz w:val="26"/>
          <w:szCs w:val="26"/>
        </w:rPr>
        <w:t>кер</w:t>
      </w:r>
      <w:proofErr w:type="spellEnd"/>
      <w:r w:rsidRPr="00277BB4">
        <w:rPr>
          <w:rFonts w:ascii="Times New Roman" w:eastAsia="Calibri" w:hAnsi="Times New Roman" w:cs="Times New Roman"/>
          <w:sz w:val="26"/>
          <w:szCs w:val="26"/>
        </w:rPr>
        <w:t>. Савчук Р.І.) та класних керівників (</w:t>
      </w:r>
      <w:proofErr w:type="spellStart"/>
      <w:r w:rsidRPr="00277BB4">
        <w:rPr>
          <w:rFonts w:ascii="Times New Roman" w:eastAsia="Calibri" w:hAnsi="Times New Roman" w:cs="Times New Roman"/>
          <w:sz w:val="26"/>
          <w:szCs w:val="26"/>
        </w:rPr>
        <w:t>кер</w:t>
      </w:r>
      <w:proofErr w:type="spellEnd"/>
      <w:r w:rsidRPr="00277BB4">
        <w:rPr>
          <w:rFonts w:ascii="Times New Roman" w:eastAsia="Calibri" w:hAnsi="Times New Roman" w:cs="Times New Roman"/>
          <w:sz w:val="26"/>
          <w:szCs w:val="26"/>
        </w:rPr>
        <w:t>. Пасічняк Л.Я.). Діяльність  методичних об’єднань школи була спрямована на вирішення таких завдань:</w:t>
      </w:r>
    </w:p>
    <w:p w:rsidR="00277BB4" w:rsidRPr="00277BB4" w:rsidRDefault="00277BB4" w:rsidP="00277BB4">
      <w:pPr>
        <w:numPr>
          <w:ilvl w:val="0"/>
          <w:numId w:val="3"/>
        </w:numPr>
        <w:shd w:val="clear" w:color="auto" w:fill="FFFFFF"/>
        <w:spacing w:after="0" w:line="240" w:lineRule="auto"/>
        <w:ind w:left="1134" w:hanging="425"/>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забезпечити засвоєння й використання найбільш раціональних методів і прийомів навчання та виховання школярів;</w:t>
      </w:r>
    </w:p>
    <w:p w:rsidR="00277BB4" w:rsidRPr="00277BB4" w:rsidRDefault="00277BB4" w:rsidP="00277BB4">
      <w:pPr>
        <w:numPr>
          <w:ilvl w:val="0"/>
          <w:numId w:val="3"/>
        </w:numPr>
        <w:shd w:val="clear" w:color="auto" w:fill="FFFFFF"/>
        <w:spacing w:after="0" w:line="240" w:lineRule="auto"/>
        <w:ind w:left="1134" w:hanging="425"/>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 xml:space="preserve">підвищувати рівень </w:t>
      </w:r>
      <w:proofErr w:type="spellStart"/>
      <w:r w:rsidRPr="00277BB4">
        <w:rPr>
          <w:rFonts w:ascii="Times New Roman" w:eastAsia="Times New Roman" w:hAnsi="Times New Roman" w:cs="Times New Roman"/>
          <w:sz w:val="26"/>
          <w:szCs w:val="26"/>
          <w:lang w:eastAsia="ru-RU"/>
        </w:rPr>
        <w:t>загальнодидактичної</w:t>
      </w:r>
      <w:proofErr w:type="spellEnd"/>
      <w:r w:rsidRPr="00277BB4">
        <w:rPr>
          <w:rFonts w:ascii="Times New Roman" w:eastAsia="Times New Roman" w:hAnsi="Times New Roman" w:cs="Times New Roman"/>
          <w:sz w:val="26"/>
          <w:szCs w:val="26"/>
          <w:lang w:eastAsia="ru-RU"/>
        </w:rPr>
        <w:t xml:space="preserve"> і методичної підготовки педагогів для організації та здійснення навчально-виховного процесу; </w:t>
      </w:r>
    </w:p>
    <w:p w:rsidR="00277BB4" w:rsidRPr="00277BB4" w:rsidRDefault="00277BB4" w:rsidP="00277BB4">
      <w:pPr>
        <w:numPr>
          <w:ilvl w:val="0"/>
          <w:numId w:val="3"/>
        </w:numPr>
        <w:shd w:val="clear" w:color="auto" w:fill="FFFFFF"/>
        <w:spacing w:after="0" w:line="240" w:lineRule="auto"/>
        <w:ind w:left="1134" w:hanging="425"/>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проводити обмін досвідом успішної педагогічної діяльності;</w:t>
      </w:r>
    </w:p>
    <w:p w:rsidR="00277BB4" w:rsidRPr="00277BB4" w:rsidRDefault="00277BB4" w:rsidP="00277BB4">
      <w:pPr>
        <w:numPr>
          <w:ilvl w:val="0"/>
          <w:numId w:val="3"/>
        </w:numPr>
        <w:shd w:val="clear" w:color="auto" w:fill="FFFFFF"/>
        <w:spacing w:after="0" w:line="240" w:lineRule="auto"/>
        <w:ind w:left="1134" w:hanging="425"/>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виявляти, пропагувати та здійснювати нові підходи до організації навчання й виховання;</w:t>
      </w:r>
    </w:p>
    <w:p w:rsidR="00277BB4" w:rsidRPr="00277BB4" w:rsidRDefault="00277BB4" w:rsidP="00277BB4">
      <w:pPr>
        <w:numPr>
          <w:ilvl w:val="0"/>
          <w:numId w:val="3"/>
        </w:numPr>
        <w:shd w:val="clear" w:color="auto" w:fill="FFFFFF"/>
        <w:spacing w:before="100" w:beforeAutospacing="1" w:after="0" w:line="240" w:lineRule="auto"/>
        <w:ind w:left="1134" w:hanging="425"/>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забезпечувати постійне засвоєння сучасної педагогічної теорії та практики;</w:t>
      </w:r>
    </w:p>
    <w:p w:rsidR="00277BB4" w:rsidRPr="00277BB4" w:rsidRDefault="00277BB4" w:rsidP="00277BB4">
      <w:pPr>
        <w:numPr>
          <w:ilvl w:val="0"/>
          <w:numId w:val="3"/>
        </w:numPr>
        <w:shd w:val="clear" w:color="auto" w:fill="FFFFFF"/>
        <w:spacing w:before="100" w:beforeAutospacing="1" w:after="0" w:line="240" w:lineRule="auto"/>
        <w:ind w:left="1134" w:hanging="425"/>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створювати умови для самоосвіти вчителів і здійснювати керівництво творчою діяльністю педагогів.</w:t>
      </w:r>
    </w:p>
    <w:p w:rsidR="00277BB4" w:rsidRPr="00277BB4" w:rsidRDefault="00277BB4" w:rsidP="00277BB4">
      <w:pPr>
        <w:shd w:val="clear" w:color="auto" w:fill="FFFFFF"/>
        <w:spacing w:after="0" w:line="240" w:lineRule="auto"/>
        <w:jc w:val="both"/>
        <w:rPr>
          <w:rFonts w:ascii="Verdana" w:eastAsia="Times New Roman" w:hAnsi="Verdana" w:cs="Times New Roman"/>
          <w:sz w:val="26"/>
          <w:szCs w:val="26"/>
          <w:lang w:eastAsia="ru-RU"/>
        </w:rPr>
      </w:pPr>
      <w:r w:rsidRPr="00277BB4">
        <w:rPr>
          <w:rFonts w:ascii="Times New Roman" w:eastAsia="Times New Roman" w:hAnsi="Times New Roman" w:cs="Times New Roman"/>
          <w:sz w:val="26"/>
          <w:szCs w:val="26"/>
          <w:lang w:eastAsia="ru-RU"/>
        </w:rPr>
        <w:t xml:space="preserve">Діяльність методичних об’єднань було сплановано на основі річного плану роботи школи та загальношкільної науково-методичної проблеми. Кожне з них проводило засідання, робота яких будувалася за окремими планами. На запланованих засіданнях методичних об’єднань обговорювалися як організаційні питання (рекомендації МОНУ щодо викладання і вивчення навчальних предметів у 2016-2017н.р., зміни у навчальних програмах, підготовка і проведення олімпіад, предметних тижнів, проведення контрольних зрізів знань, затвердження завдань для державної підсумкової атестації, підготовка до ЗНО-2017), так і науково-методичні питання щодо впровадження в освітній процес нових технологій, інтенсивних форм і методів навчання, застосування між предметних зв’язків у процесі формування комунікативних </w:t>
      </w:r>
      <w:proofErr w:type="spellStart"/>
      <w:r w:rsidRPr="00277BB4">
        <w:rPr>
          <w:rFonts w:ascii="Times New Roman" w:eastAsia="Times New Roman" w:hAnsi="Times New Roman" w:cs="Times New Roman"/>
          <w:sz w:val="26"/>
          <w:szCs w:val="26"/>
          <w:lang w:eastAsia="ru-RU"/>
        </w:rPr>
        <w:t>компетенцій</w:t>
      </w:r>
      <w:proofErr w:type="spellEnd"/>
      <w:r w:rsidRPr="00277BB4">
        <w:rPr>
          <w:rFonts w:ascii="Times New Roman" w:eastAsia="Times New Roman" w:hAnsi="Times New Roman" w:cs="Times New Roman"/>
          <w:sz w:val="26"/>
          <w:szCs w:val="26"/>
          <w:lang w:eastAsia="ru-RU"/>
        </w:rPr>
        <w:t xml:space="preserve"> учнів. </w:t>
      </w:r>
    </w:p>
    <w:p w:rsidR="00277BB4" w:rsidRPr="00277BB4" w:rsidRDefault="00277BB4" w:rsidP="00277BB4">
      <w:pPr>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     Дотримуючись запланованих методичних заходів у 2016-2017 навчальному році, удосконалюючи зміст, форми та методи роботи з педагогічними кадрами, методичною службою школи було </w:t>
      </w:r>
      <w:proofErr w:type="spellStart"/>
      <w:r w:rsidRPr="00277BB4">
        <w:rPr>
          <w:rFonts w:ascii="Times New Roman" w:eastAsia="Times New Roman" w:hAnsi="Times New Roman" w:cs="Times New Roman"/>
          <w:sz w:val="26"/>
          <w:szCs w:val="26"/>
        </w:rPr>
        <w:t>організувано</w:t>
      </w:r>
      <w:proofErr w:type="spellEnd"/>
      <w:r w:rsidRPr="00277BB4">
        <w:rPr>
          <w:rFonts w:ascii="Times New Roman" w:eastAsia="Times New Roman" w:hAnsi="Times New Roman" w:cs="Times New Roman"/>
          <w:sz w:val="26"/>
          <w:szCs w:val="26"/>
        </w:rPr>
        <w:t xml:space="preserve"> та проведено:</w:t>
      </w:r>
    </w:p>
    <w:p w:rsidR="00277BB4" w:rsidRPr="00277BB4" w:rsidRDefault="00277BB4" w:rsidP="00277BB4">
      <w:pPr>
        <w:numPr>
          <w:ilvl w:val="0"/>
          <w:numId w:val="2"/>
        </w:numPr>
        <w:spacing w:after="100" w:afterAutospacing="1" w:line="240" w:lineRule="auto"/>
        <w:ind w:left="1134" w:hanging="425"/>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3 методичні тижні (тиждень початкової школи «Педагогічна майстерність вчителя як засіб підвищення якості освіти молодших школярів»,  тиждень-творчий звіт педагогів, що атестуються «Від професіоналізму вчителя – до якості навчально-виховного процесу» та тиждень ГПД «Розвиток творчих здібностей школярів в умовах групи продовженого дня»)</w:t>
      </w:r>
    </w:p>
    <w:p w:rsidR="00277BB4" w:rsidRPr="00277BB4" w:rsidRDefault="00277BB4" w:rsidP="00277BB4">
      <w:pPr>
        <w:numPr>
          <w:ilvl w:val="0"/>
          <w:numId w:val="2"/>
        </w:numPr>
        <w:spacing w:before="100" w:beforeAutospacing="1" w:after="100" w:afterAutospacing="1" w:line="240" w:lineRule="auto"/>
        <w:ind w:left="1134" w:hanging="425"/>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6 предметних тижнів (фізкультури, математики, тиждень правових знань, інформатики, української мови та зарубіжної літератури), де педагоги та </w:t>
      </w:r>
      <w:r w:rsidRPr="00277BB4">
        <w:rPr>
          <w:rFonts w:ascii="Times New Roman" w:eastAsia="Times New Roman" w:hAnsi="Times New Roman" w:cs="Times New Roman"/>
          <w:sz w:val="26"/>
          <w:szCs w:val="26"/>
        </w:rPr>
        <w:lastRenderedPageBreak/>
        <w:t>учні представляли свої надбання, удосконалювали та поглиблювали знання з навчальних дисциплін;  </w:t>
      </w:r>
    </w:p>
    <w:p w:rsidR="00277BB4" w:rsidRPr="00277BB4" w:rsidRDefault="00277BB4" w:rsidP="00277BB4">
      <w:pPr>
        <w:numPr>
          <w:ilvl w:val="0"/>
          <w:numId w:val="2"/>
        </w:numPr>
        <w:spacing w:before="100" w:beforeAutospacing="1" w:after="100" w:afterAutospacing="1" w:line="240" w:lineRule="auto"/>
        <w:ind w:left="1134" w:hanging="425"/>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проведено шкільні педагогічні читання з тем «Педагогічні погляди І.Я.Франка» та «Берегиня української школи – Софія </w:t>
      </w:r>
      <w:proofErr w:type="spellStart"/>
      <w:r w:rsidRPr="00277BB4">
        <w:rPr>
          <w:rFonts w:ascii="Times New Roman" w:eastAsia="Times New Roman" w:hAnsi="Times New Roman" w:cs="Times New Roman"/>
          <w:sz w:val="26"/>
          <w:szCs w:val="26"/>
        </w:rPr>
        <w:t>Русова</w:t>
      </w:r>
      <w:proofErr w:type="spellEnd"/>
      <w:r w:rsidRPr="00277BB4">
        <w:rPr>
          <w:rFonts w:ascii="Times New Roman" w:eastAsia="Times New Roman" w:hAnsi="Times New Roman" w:cs="Times New Roman"/>
          <w:sz w:val="26"/>
          <w:szCs w:val="26"/>
        </w:rPr>
        <w:t>»;</w:t>
      </w:r>
    </w:p>
    <w:p w:rsidR="00277BB4" w:rsidRPr="00277BB4" w:rsidRDefault="00277BB4" w:rsidP="00277BB4">
      <w:pPr>
        <w:numPr>
          <w:ilvl w:val="0"/>
          <w:numId w:val="2"/>
        </w:numPr>
        <w:spacing w:before="100" w:beforeAutospacing="1" w:after="100" w:afterAutospacing="1" w:line="240" w:lineRule="auto"/>
        <w:ind w:left="1134" w:hanging="425"/>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конференцію «Шляхи формування ключових компетентностей учнів на основі творчого й оптимального використання інноваційних педагогічних технологій»</w:t>
      </w:r>
    </w:p>
    <w:p w:rsidR="00277BB4" w:rsidRPr="00277BB4" w:rsidRDefault="00277BB4" w:rsidP="00277BB4">
      <w:pPr>
        <w:numPr>
          <w:ilvl w:val="0"/>
          <w:numId w:val="2"/>
        </w:numPr>
        <w:spacing w:before="100" w:beforeAutospacing="1" w:after="100" w:afterAutospacing="1" w:line="240" w:lineRule="auto"/>
        <w:ind w:left="1134" w:hanging="425"/>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атестацію педагогічних кадрів;</w:t>
      </w:r>
    </w:p>
    <w:p w:rsidR="00277BB4" w:rsidRPr="00277BB4" w:rsidRDefault="00277BB4" w:rsidP="00277BB4">
      <w:pPr>
        <w:numPr>
          <w:ilvl w:val="0"/>
          <w:numId w:val="2"/>
        </w:numPr>
        <w:spacing w:before="100" w:beforeAutospacing="1" w:after="100" w:afterAutospacing="1" w:line="240" w:lineRule="auto"/>
        <w:ind w:left="1134" w:hanging="425"/>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шкільні  етапи конкурсів: з української мови ім. П.</w:t>
      </w:r>
      <w:proofErr w:type="spellStart"/>
      <w:r w:rsidRPr="00277BB4">
        <w:rPr>
          <w:rFonts w:ascii="Times New Roman" w:eastAsia="Times New Roman" w:hAnsi="Times New Roman" w:cs="Times New Roman"/>
          <w:sz w:val="26"/>
          <w:szCs w:val="26"/>
        </w:rPr>
        <w:t>Яцика</w:t>
      </w:r>
      <w:proofErr w:type="spellEnd"/>
      <w:r w:rsidRPr="00277BB4">
        <w:rPr>
          <w:rFonts w:ascii="Times New Roman" w:eastAsia="Times New Roman" w:hAnsi="Times New Roman" w:cs="Times New Roman"/>
          <w:sz w:val="26"/>
          <w:szCs w:val="26"/>
        </w:rPr>
        <w:t>;  мовно-літературний конкурс учнівської молоді імені Тараса Шевченка;   творчі та спортивні конкурси, турніри і змагання;</w:t>
      </w:r>
    </w:p>
    <w:p w:rsidR="00277BB4" w:rsidRPr="00277BB4" w:rsidRDefault="00277BB4" w:rsidP="00277BB4">
      <w:pPr>
        <w:numPr>
          <w:ilvl w:val="0"/>
          <w:numId w:val="2"/>
        </w:numPr>
        <w:spacing w:before="100" w:beforeAutospacing="1" w:after="100" w:afterAutospacing="1" w:line="240" w:lineRule="auto"/>
        <w:ind w:left="1134" w:hanging="425"/>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І етап  Всеукраїнських олімпіад з навчальних предметів;</w:t>
      </w:r>
    </w:p>
    <w:p w:rsidR="00277BB4" w:rsidRPr="00277BB4" w:rsidRDefault="00277BB4" w:rsidP="00277BB4">
      <w:pPr>
        <w:numPr>
          <w:ilvl w:val="0"/>
          <w:numId w:val="2"/>
        </w:numPr>
        <w:spacing w:before="100" w:beforeAutospacing="1" w:after="100" w:afterAutospacing="1" w:line="240" w:lineRule="auto"/>
        <w:ind w:left="1134" w:hanging="425"/>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вивчення результативності викладання окремих навчальних предметів;</w:t>
      </w:r>
    </w:p>
    <w:p w:rsidR="00277BB4" w:rsidRPr="00277BB4" w:rsidRDefault="00277BB4" w:rsidP="00277BB4">
      <w:pPr>
        <w:numPr>
          <w:ilvl w:val="0"/>
          <w:numId w:val="2"/>
        </w:numPr>
        <w:spacing w:before="100" w:beforeAutospacing="1" w:after="0" w:line="240" w:lineRule="auto"/>
        <w:ind w:left="1134" w:hanging="425"/>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вивчення окремих питань діяльності навчального закладу.</w:t>
      </w:r>
    </w:p>
    <w:p w:rsidR="00277BB4" w:rsidRPr="00277BB4" w:rsidRDefault="00277BB4" w:rsidP="00277BB4">
      <w:pPr>
        <w:spacing w:after="0" w:line="240" w:lineRule="auto"/>
        <w:jc w:val="both"/>
        <w:rPr>
          <w:rFonts w:ascii="Calibri" w:eastAsia="Calibri" w:hAnsi="Calibri" w:cs="Times New Roman"/>
          <w:sz w:val="26"/>
          <w:szCs w:val="26"/>
        </w:rPr>
      </w:pPr>
      <w:r w:rsidRPr="00277BB4">
        <w:rPr>
          <w:rFonts w:ascii="Calibri" w:eastAsia="Calibri" w:hAnsi="Calibri" w:cs="Times New Roman"/>
          <w:sz w:val="26"/>
          <w:szCs w:val="26"/>
        </w:rPr>
        <w:t xml:space="preserve">       </w:t>
      </w:r>
      <w:r w:rsidRPr="00277BB4">
        <w:rPr>
          <w:rFonts w:ascii="Times New Roman" w:eastAsia="Calibri" w:hAnsi="Times New Roman" w:cs="Times New Roman"/>
          <w:sz w:val="26"/>
          <w:szCs w:val="26"/>
        </w:rPr>
        <w:t xml:space="preserve">Під час проведення предметних та методичних тижнів  учителі  проводили відкриті уроки, виховні заходи, конкурси,  вікторини, виставки тощо.   Основною метою цих Тижнів було забезпечити належні умови для виявлення та розвитку творчої активності учнів, сприяти формуванню їх наукового світогляду, поглибити знання та підвищити інтерес до предметів, передбачених навчальним планом школи. Підсумки проведення Тижнів з основ наук </w:t>
      </w:r>
      <w:proofErr w:type="spellStart"/>
      <w:r w:rsidRPr="00277BB4">
        <w:rPr>
          <w:rFonts w:ascii="Times New Roman" w:eastAsia="Calibri" w:hAnsi="Times New Roman" w:cs="Times New Roman"/>
          <w:sz w:val="26"/>
          <w:szCs w:val="26"/>
        </w:rPr>
        <w:t>підведено</w:t>
      </w:r>
      <w:proofErr w:type="spellEnd"/>
      <w:r w:rsidRPr="00277BB4">
        <w:rPr>
          <w:rFonts w:ascii="Times New Roman" w:eastAsia="Calibri" w:hAnsi="Times New Roman" w:cs="Times New Roman"/>
          <w:sz w:val="26"/>
          <w:szCs w:val="26"/>
        </w:rPr>
        <w:t xml:space="preserve"> у наказах по школі у І та у ІІ семестрах</w:t>
      </w:r>
      <w:r w:rsidRPr="00277BB4">
        <w:rPr>
          <w:rFonts w:ascii="Calibri" w:eastAsia="Calibri" w:hAnsi="Calibri" w:cs="Times New Roman"/>
          <w:sz w:val="26"/>
          <w:szCs w:val="26"/>
        </w:rPr>
        <w:t>.</w:t>
      </w:r>
    </w:p>
    <w:p w:rsidR="00277BB4" w:rsidRPr="00277BB4" w:rsidRDefault="00277BB4" w:rsidP="00277BB4">
      <w:pPr>
        <w:tabs>
          <w:tab w:val="left" w:pos="3080"/>
        </w:tabs>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Упродовж 2016-2017н.р. було проведено 6 засідань педагогічної ради школи. </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Для проведення педагогічних рад у школі використовувались різні форми і підходи. На кожному засіданні було використання комп’ютерної техніки. Усі основні моменти виступу доповідачів були відображені на слайдах. Під час підготовки до педагогічних рад проводилися опитування учителів та учнів, опрацьовувалася методична література. Систематично упродовж навчального року проводились  оперативні  методичні  наради, на  яких  керівники  школи    знайомили  педагогічний  колектив  з  новинками  педагогічної  літератури, з  адресами  ППД, з  новими  технологіями  навчання (  згідно  річного  плану роботи  школи ).</w:t>
      </w:r>
    </w:p>
    <w:p w:rsidR="00277BB4" w:rsidRPr="00277BB4" w:rsidRDefault="00277BB4" w:rsidP="00277BB4">
      <w:pPr>
        <w:spacing w:after="0" w:line="240" w:lineRule="auto"/>
        <w:jc w:val="both"/>
        <w:rPr>
          <w:rFonts w:ascii="Times New Roman" w:eastAsia="Calibri" w:hAnsi="Times New Roman" w:cs="Times New Roman"/>
          <w:sz w:val="26"/>
          <w:szCs w:val="26"/>
          <w:lang w:eastAsia="ru-RU"/>
        </w:rPr>
      </w:pPr>
      <w:r w:rsidRPr="00277BB4">
        <w:rPr>
          <w:rFonts w:ascii="Times New Roman" w:eastAsia="Calibri" w:hAnsi="Times New Roman" w:cs="Times New Roman"/>
          <w:sz w:val="26"/>
          <w:szCs w:val="26"/>
          <w:lang w:eastAsia="ru-RU"/>
        </w:rPr>
        <w:t xml:space="preserve">    Учителі  школи  систематично  вивчають  і  запроваджують  у  своїй  практиці  перспективний педагогічний досвід  учителів  школи,  району, області, країни.</w:t>
      </w:r>
    </w:p>
    <w:p w:rsidR="00277BB4" w:rsidRPr="00277BB4" w:rsidRDefault="00277BB4" w:rsidP="00277BB4">
      <w:pPr>
        <w:spacing w:after="0" w:line="240" w:lineRule="auto"/>
        <w:jc w:val="both"/>
        <w:rPr>
          <w:rFonts w:ascii="Times New Roman" w:eastAsia="Calibri" w:hAnsi="Times New Roman" w:cs="Times New Roman"/>
          <w:sz w:val="26"/>
          <w:szCs w:val="26"/>
          <w:lang w:eastAsia="ru-RU"/>
        </w:rPr>
      </w:pPr>
      <w:r w:rsidRPr="00277BB4">
        <w:rPr>
          <w:rFonts w:ascii="Times New Roman" w:eastAsia="Calibri" w:hAnsi="Times New Roman" w:cs="Times New Roman"/>
          <w:sz w:val="26"/>
          <w:szCs w:val="26"/>
          <w:lang w:eastAsia="ru-RU"/>
        </w:rPr>
        <w:t xml:space="preserve">   Значний  вплив  на  підвищення  майстерності  </w:t>
      </w:r>
      <w:proofErr w:type="spellStart"/>
      <w:r w:rsidRPr="00277BB4">
        <w:rPr>
          <w:rFonts w:ascii="Times New Roman" w:eastAsia="Calibri" w:hAnsi="Times New Roman" w:cs="Times New Roman"/>
          <w:sz w:val="26"/>
          <w:szCs w:val="26"/>
          <w:lang w:eastAsia="ru-RU"/>
        </w:rPr>
        <w:t>педпрацівників</w:t>
      </w:r>
      <w:proofErr w:type="spellEnd"/>
      <w:r w:rsidRPr="00277BB4">
        <w:rPr>
          <w:rFonts w:ascii="Times New Roman" w:eastAsia="Calibri" w:hAnsi="Times New Roman" w:cs="Times New Roman"/>
          <w:sz w:val="26"/>
          <w:szCs w:val="26"/>
          <w:lang w:eastAsia="ru-RU"/>
        </w:rPr>
        <w:t xml:space="preserve">  мають  відвідані  ними  курси  підвищення  кваліфікації  при  Івано-Франківському ОІППО, засідання районних  методичних  об’єднань. </w:t>
      </w:r>
    </w:p>
    <w:p w:rsidR="00277BB4" w:rsidRPr="00277BB4" w:rsidRDefault="00277BB4" w:rsidP="00277BB4">
      <w:pPr>
        <w:spacing w:after="0" w:line="240" w:lineRule="auto"/>
        <w:jc w:val="both"/>
        <w:rPr>
          <w:rFonts w:ascii="Times New Roman" w:eastAsia="Calibri" w:hAnsi="Times New Roman" w:cs="Times New Roman"/>
          <w:sz w:val="26"/>
          <w:szCs w:val="26"/>
          <w:lang w:eastAsia="ru-RU"/>
        </w:rPr>
      </w:pPr>
      <w:r w:rsidRPr="00277BB4">
        <w:rPr>
          <w:rFonts w:ascii="Times New Roman" w:eastAsia="Calibri" w:hAnsi="Times New Roman" w:cs="Times New Roman"/>
          <w:sz w:val="26"/>
          <w:szCs w:val="26"/>
          <w:lang w:eastAsia="ru-RU"/>
        </w:rPr>
        <w:t xml:space="preserve">    Курсову підготовку при Івано-Франківському ОІППО протягом навчального року згідно визначеного плану пройшли 10 педагогічних працівників школи.</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Усі вони якісно і успішно навчалися на курсах підвищення кваліфікації: слухали лекції провідних спеціалістів Івано-Франківського ОІППО, відвідували семінари, тренінги, практичні заняття, відкриті уроки тощо. Крім того, пройшли тестування на знання теоретичних відомостей з педагогіки та психології, а також на знання комп’ютерної техніки.</w:t>
      </w:r>
    </w:p>
    <w:p w:rsidR="00277BB4" w:rsidRPr="00277BB4" w:rsidRDefault="00277BB4" w:rsidP="00277BB4">
      <w:pPr>
        <w:tabs>
          <w:tab w:val="left" w:pos="1050"/>
        </w:tabs>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У  2016-2017  навчальному  році  було  </w:t>
      </w:r>
      <w:proofErr w:type="spellStart"/>
      <w:r w:rsidRPr="00277BB4">
        <w:rPr>
          <w:rFonts w:ascii="Times New Roman" w:eastAsia="Calibri" w:hAnsi="Times New Roman" w:cs="Times New Roman"/>
          <w:sz w:val="26"/>
          <w:szCs w:val="26"/>
        </w:rPr>
        <w:t>проатестовано</w:t>
      </w:r>
      <w:proofErr w:type="spellEnd"/>
      <w:r w:rsidRPr="00277BB4">
        <w:rPr>
          <w:rFonts w:ascii="Times New Roman" w:eastAsia="Calibri" w:hAnsi="Times New Roman" w:cs="Times New Roman"/>
          <w:sz w:val="26"/>
          <w:szCs w:val="26"/>
        </w:rPr>
        <w:t xml:space="preserve">  3  педагогічних працівників школи. Це учитель початкових класів </w:t>
      </w:r>
      <w:proofErr w:type="spellStart"/>
      <w:r w:rsidRPr="00277BB4">
        <w:rPr>
          <w:rFonts w:ascii="Times New Roman" w:eastAsia="Calibri" w:hAnsi="Times New Roman" w:cs="Times New Roman"/>
          <w:sz w:val="26"/>
          <w:szCs w:val="26"/>
        </w:rPr>
        <w:t>Атаманчук</w:t>
      </w:r>
      <w:proofErr w:type="spellEnd"/>
      <w:r w:rsidRPr="00277BB4">
        <w:rPr>
          <w:rFonts w:ascii="Times New Roman" w:eastAsia="Calibri" w:hAnsi="Times New Roman" w:cs="Times New Roman"/>
          <w:sz w:val="26"/>
          <w:szCs w:val="26"/>
        </w:rPr>
        <w:t xml:space="preserve"> М.В., вчитель трудового навчання Дикун Р.В. та вчитель біології Пасічняк Л.Я. </w:t>
      </w:r>
      <w:proofErr w:type="spellStart"/>
      <w:r w:rsidRPr="00277BB4">
        <w:rPr>
          <w:rFonts w:ascii="Times New Roman" w:eastAsia="Calibri" w:hAnsi="Times New Roman" w:cs="Times New Roman"/>
          <w:sz w:val="26"/>
          <w:szCs w:val="26"/>
        </w:rPr>
        <w:t>Педпрацівниками</w:t>
      </w:r>
      <w:proofErr w:type="spellEnd"/>
      <w:r w:rsidRPr="00277BB4">
        <w:rPr>
          <w:rFonts w:ascii="Times New Roman" w:eastAsia="Calibri" w:hAnsi="Times New Roman" w:cs="Times New Roman"/>
          <w:sz w:val="26"/>
          <w:szCs w:val="26"/>
        </w:rPr>
        <w:t>,  що  атестувалися, були  складені  індивідуальні  плани  атестації,  в  яких  зазначалось, які  відкриті  уроки  та  виховні  заходи  мав  провести  учитель,  де  виступити  та  з  якою  доповіддю,  які  матеріали  за  результатами  своєї  роботи  підготувати  тощо. Під час атестації учителями    були проведені  змістовні, сучасні  відкриті уроки та виховні заходи згідно графіка.</w:t>
      </w:r>
    </w:p>
    <w:p w:rsidR="00277BB4" w:rsidRPr="00277BB4" w:rsidRDefault="00277BB4" w:rsidP="00277BB4">
      <w:pPr>
        <w:tabs>
          <w:tab w:val="left" w:pos="1800"/>
        </w:tabs>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lastRenderedPageBreak/>
        <w:t xml:space="preserve">    Кожним педагогічним працівником  оформлено методичні папки, брошури, творчі роботи з досвіду роботи, комп’ютерні презентації. Протягом навчального року практикувалися виступи вчителів, що атестуються, на засіданнях педагогічних рад, методичних об’єднань, педагогічних читаннях. Вчителі брали активну участь у всіх загальношкільних та районних заходах як для педагогічних працівників, так і для учнів.  Індивідуальні плани проходження атестації були виконані.</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Відповідно за  результатами зібраних  матеріалів проаналізовано роботу  педагогічних працівників, оцінено  їх професійні якості. Висновки зроблено на основі глибокого вивчення роботи кожного педагога (в атестаційних характеристиках). </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Троє вчителів школи брали участь у районному етапі конкурсу «Вчитель року - 2017»: у номінації «Початкові класи» – Савчук Р.І., у номінації «Інформатика» – </w:t>
      </w:r>
      <w:proofErr w:type="spellStart"/>
      <w:r w:rsidRPr="00277BB4">
        <w:rPr>
          <w:rFonts w:ascii="Times New Roman" w:eastAsia="Calibri" w:hAnsi="Times New Roman" w:cs="Times New Roman"/>
          <w:sz w:val="26"/>
          <w:szCs w:val="26"/>
        </w:rPr>
        <w:t>Лахманюк</w:t>
      </w:r>
      <w:proofErr w:type="spellEnd"/>
      <w:r w:rsidRPr="00277BB4">
        <w:rPr>
          <w:rFonts w:ascii="Times New Roman" w:eastAsia="Calibri" w:hAnsi="Times New Roman" w:cs="Times New Roman"/>
          <w:sz w:val="26"/>
          <w:szCs w:val="26"/>
        </w:rPr>
        <w:t xml:space="preserve"> Б.О., у номінації «Біологія» – Пасічняк Л.Я.. Вчитель біології Пасічняк Л.Я. виборола на районному етапі  І місце і представляла Коломийський район на ІІІ обласному етапі конкурсу.</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Для  розвитку  педагогічної  творчості, майстерності  педагогічний  колектив  школи  намагається  використовувати  у  своїй  методичній  роботі  нові, нетрадиційні  форми.</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Також  у  школі  практикуються  творчі  звіти  педагогів  під  час  проведення  предметно-методичних  тижнів. Учителі  подають  для  ознайомлення  свої  розробки уроків, виховних заходів, унаочнення, роздавальний  матеріал, виготовлений  власноруч. Так  колеги  більш  детально  знайомляться  з  матеріалами  досвіду, запроваджують  у  своїй  роботі  новинки. </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Учителі школи  були членами  журі під час олімпіад та конкурсів.</w:t>
      </w:r>
    </w:p>
    <w:p w:rsidR="00277BB4" w:rsidRPr="00277BB4" w:rsidRDefault="00277BB4" w:rsidP="00277BB4">
      <w:pPr>
        <w:spacing w:after="0" w:line="240" w:lineRule="auto"/>
        <w:jc w:val="both"/>
        <w:rPr>
          <w:rFonts w:ascii="Times New Roman" w:eastAsia="Calibri" w:hAnsi="Times New Roman" w:cs="Times New Roman"/>
          <w:bCs/>
          <w:sz w:val="26"/>
          <w:szCs w:val="26"/>
        </w:rPr>
      </w:pPr>
      <w:r w:rsidRPr="00277BB4">
        <w:rPr>
          <w:rFonts w:ascii="Times New Roman" w:eastAsia="Calibri" w:hAnsi="Times New Roman" w:cs="Times New Roman"/>
          <w:sz w:val="26"/>
          <w:szCs w:val="26"/>
        </w:rPr>
        <w:t xml:space="preserve">     Всі члени педагогічного колективу    ведуть  індивідуальні  плани  самоосвіти, де  відзначаються  питання, над  якими  кожен  працював  і  буде  працювати – це  питання  педагогіки  і  психології, методики  викладання, підвищення  фахового  рівня  і  т.д.   </w:t>
      </w:r>
    </w:p>
    <w:p w:rsidR="00277BB4" w:rsidRPr="00277BB4" w:rsidRDefault="00277BB4" w:rsidP="00277BB4">
      <w:pPr>
        <w:spacing w:after="0" w:line="240" w:lineRule="auto"/>
        <w:jc w:val="both"/>
        <w:rPr>
          <w:rFonts w:ascii="Times New Roman" w:eastAsia="Times New Roman" w:hAnsi="Times New Roman" w:cs="Times New Roman"/>
          <w:sz w:val="26"/>
          <w:szCs w:val="26"/>
        </w:rPr>
      </w:pPr>
      <w:r w:rsidRPr="00277BB4">
        <w:rPr>
          <w:rFonts w:ascii="Times New Roman" w:eastAsia="Calibri" w:hAnsi="Times New Roman" w:cs="Times New Roman"/>
          <w:sz w:val="26"/>
          <w:szCs w:val="26"/>
        </w:rPr>
        <w:t xml:space="preserve">   </w:t>
      </w:r>
      <w:r w:rsidRPr="00277BB4">
        <w:rPr>
          <w:rFonts w:ascii="Times New Roman" w:eastAsia="Times New Roman" w:hAnsi="Times New Roman" w:cs="Times New Roman"/>
          <w:spacing w:val="-10"/>
          <w:sz w:val="26"/>
          <w:szCs w:val="26"/>
        </w:rPr>
        <w:t xml:space="preserve">З метою підвищення якості навчально-виховного процесу методичною службою реалізується система аналізу та експертизи окремих аспектів діяльності освітнього закладу. </w:t>
      </w:r>
    </w:p>
    <w:p w:rsidR="00277BB4" w:rsidRPr="00277BB4" w:rsidRDefault="00277BB4" w:rsidP="00277BB4">
      <w:pPr>
        <w:spacing w:after="0" w:line="240" w:lineRule="auto"/>
        <w:jc w:val="both"/>
        <w:rPr>
          <w:rFonts w:ascii="Times New Roman" w:eastAsia="Times New Roman" w:hAnsi="Times New Roman" w:cs="Times New Roman"/>
          <w:spacing w:val="-10"/>
          <w:sz w:val="26"/>
          <w:szCs w:val="26"/>
        </w:rPr>
      </w:pPr>
      <w:r w:rsidRPr="00277BB4">
        <w:rPr>
          <w:rFonts w:ascii="Times New Roman" w:eastAsia="Times New Roman" w:hAnsi="Times New Roman" w:cs="Times New Roman"/>
          <w:spacing w:val="-10"/>
          <w:sz w:val="26"/>
          <w:szCs w:val="26"/>
        </w:rPr>
        <w:t xml:space="preserve">Створено план вивчення та узагальнення перспективного  педагогічного досвіду вчителів параметри вивчення педагогічної і методичної діяльності учителів, стану викладання предметів. </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Times New Roman" w:hAnsi="Times New Roman" w:cs="Times New Roman"/>
          <w:spacing w:val="-10"/>
          <w:sz w:val="26"/>
          <w:szCs w:val="26"/>
        </w:rPr>
        <w:t xml:space="preserve">      Вивчення стану ведення класних журналів, календарно-тематичного планування, якості поурочних планів показало, що  педагоги у своїй діяльності раціонально і правильно планують вивчення програмового матеріалу, знають і дотримуються вимог інструктивно-методичних рекомендацій МОН України, забезпечують виконання навчальних програм. </w:t>
      </w:r>
    </w:p>
    <w:p w:rsidR="00277BB4" w:rsidRPr="00277BB4" w:rsidRDefault="00277BB4" w:rsidP="00277BB4">
      <w:pPr>
        <w:spacing w:after="0" w:line="240" w:lineRule="auto"/>
        <w:jc w:val="both"/>
        <w:rPr>
          <w:rFonts w:ascii="Times New Roman" w:eastAsia="Times New Roman" w:hAnsi="Times New Roman" w:cs="Times New Roman"/>
          <w:spacing w:val="-10"/>
          <w:sz w:val="26"/>
          <w:szCs w:val="26"/>
        </w:rPr>
      </w:pPr>
      <w:r w:rsidRPr="00277BB4">
        <w:rPr>
          <w:rFonts w:ascii="Times New Roman" w:eastAsia="Calibri" w:hAnsi="Times New Roman" w:cs="Times New Roman"/>
          <w:sz w:val="26"/>
          <w:szCs w:val="26"/>
        </w:rPr>
        <w:t xml:space="preserve">   </w:t>
      </w:r>
      <w:r w:rsidRPr="00277BB4">
        <w:rPr>
          <w:rFonts w:ascii="Times New Roman" w:eastAsia="Times New Roman" w:hAnsi="Times New Roman" w:cs="Times New Roman"/>
          <w:spacing w:val="-10"/>
          <w:sz w:val="26"/>
          <w:szCs w:val="26"/>
        </w:rPr>
        <w:t xml:space="preserve">Видавнича діяльність – це показник якості науково – методичної роботи  педагогів. Однак, протягом 2016-2017 </w:t>
      </w:r>
      <w:proofErr w:type="spellStart"/>
      <w:r w:rsidRPr="00277BB4">
        <w:rPr>
          <w:rFonts w:ascii="Times New Roman" w:eastAsia="Times New Roman" w:hAnsi="Times New Roman" w:cs="Times New Roman"/>
          <w:spacing w:val="-10"/>
          <w:sz w:val="26"/>
          <w:szCs w:val="26"/>
        </w:rPr>
        <w:t>н.р</w:t>
      </w:r>
      <w:proofErr w:type="spellEnd"/>
      <w:r w:rsidRPr="00277BB4">
        <w:rPr>
          <w:rFonts w:ascii="Times New Roman" w:eastAsia="Times New Roman" w:hAnsi="Times New Roman" w:cs="Times New Roman"/>
          <w:spacing w:val="-10"/>
          <w:sz w:val="26"/>
          <w:szCs w:val="26"/>
        </w:rPr>
        <w:t>. жоден вчитель школи не розміщував  свої власні матеріали ні в періодичних виданнях, ні на освітянських сайтах, окрім сайту школи.    </w:t>
      </w:r>
    </w:p>
    <w:p w:rsidR="00277BB4" w:rsidRPr="00277BB4" w:rsidRDefault="00277BB4" w:rsidP="00277BB4">
      <w:pPr>
        <w:spacing w:after="0" w:line="240" w:lineRule="auto"/>
        <w:jc w:val="both"/>
        <w:rPr>
          <w:rFonts w:ascii="Times New Roman" w:eastAsia="Times New Roman" w:hAnsi="Times New Roman" w:cs="Times New Roman"/>
          <w:spacing w:val="-10"/>
          <w:sz w:val="26"/>
          <w:szCs w:val="26"/>
        </w:rPr>
      </w:pPr>
      <w:r w:rsidRPr="00277BB4">
        <w:rPr>
          <w:rFonts w:ascii="Times New Roman" w:eastAsia="Times New Roman" w:hAnsi="Times New Roman" w:cs="Times New Roman"/>
          <w:spacing w:val="-10"/>
          <w:sz w:val="26"/>
          <w:szCs w:val="26"/>
        </w:rPr>
        <w:t>   </w:t>
      </w:r>
      <w:r w:rsidRPr="00277BB4">
        <w:rPr>
          <w:rFonts w:ascii="Times New Roman" w:eastAsia="Calibri" w:hAnsi="Times New Roman" w:cs="Times New Roman"/>
          <w:sz w:val="26"/>
          <w:szCs w:val="26"/>
        </w:rPr>
        <w:t xml:space="preserve">Учителі мали змогу відвідувати районі заходи, працювати над удосконаленням форм і методів навчально-виховної діяльності для підвищення  ефективності та якості навчально-виховного процесу. </w:t>
      </w:r>
    </w:p>
    <w:p w:rsidR="00277BB4" w:rsidRPr="00277BB4" w:rsidRDefault="00277BB4" w:rsidP="00277BB4">
      <w:pPr>
        <w:spacing w:after="0" w:line="240" w:lineRule="auto"/>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     На виконання Концепції Державної програми роботи з обдарованою молоддю, програми розвитку навчального закладу на 2013-2018р.р. та з метою створення системи пошуку, розвитку та підтримки талановитих дітей, у школі  діє система роботи з обдарованою та здібною молоддю. Ця робота переважно здійснюється за такими напрямками: підготовка та участь учнів у І, ІІ та ІІІ етапах Всеукраїнських учнівських олімпіад з базових дисциплін, підготовка та участь учнів у І, ІІ та ІІІ етапах конкурсів учнівської творчості різного спрямування.</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lastRenderedPageBreak/>
        <w:t xml:space="preserve">     Завдяки  творчій  праці  педагогів   учні  школи  показують  певні   результати  своїх знань, умінь, творчості на рівні району та області. Результати участі учнів у ІІ етапі олімпіад та конкурсів видно з таблиці.</w:t>
      </w:r>
    </w:p>
    <w:p w:rsidR="00277BB4" w:rsidRPr="00277BB4" w:rsidRDefault="00277BB4" w:rsidP="00277BB4">
      <w:pPr>
        <w:spacing w:after="0" w:line="240" w:lineRule="auto"/>
        <w:jc w:val="both"/>
        <w:rPr>
          <w:rFonts w:ascii="Times New Roman" w:eastAsia="Calibri" w:hAnsi="Times New Roman" w:cs="Times New Roman"/>
          <w:sz w:val="26"/>
          <w:szCs w:val="26"/>
        </w:rPr>
      </w:pPr>
    </w:p>
    <w:p w:rsidR="00277BB4" w:rsidRPr="00277BB4" w:rsidRDefault="00277BB4" w:rsidP="00277BB4">
      <w:pPr>
        <w:spacing w:after="0" w:line="240" w:lineRule="auto"/>
        <w:jc w:val="center"/>
        <w:rPr>
          <w:rFonts w:ascii="Times New Roman" w:eastAsia="Calibri" w:hAnsi="Times New Roman" w:cs="Times New Roman"/>
          <w:b/>
          <w:sz w:val="26"/>
          <w:szCs w:val="26"/>
        </w:rPr>
      </w:pPr>
      <w:r w:rsidRPr="00277BB4">
        <w:rPr>
          <w:rFonts w:ascii="Times New Roman" w:eastAsia="Calibri" w:hAnsi="Times New Roman" w:cs="Times New Roman"/>
          <w:b/>
          <w:sz w:val="26"/>
          <w:szCs w:val="26"/>
        </w:rPr>
        <w:t>Результати ІІ етапу</w:t>
      </w:r>
    </w:p>
    <w:p w:rsidR="00277BB4" w:rsidRPr="00277BB4" w:rsidRDefault="00277BB4" w:rsidP="00277BB4">
      <w:pPr>
        <w:spacing w:after="0" w:line="240" w:lineRule="auto"/>
        <w:jc w:val="center"/>
        <w:rPr>
          <w:rFonts w:ascii="Times New Roman" w:eastAsia="Calibri" w:hAnsi="Times New Roman" w:cs="Times New Roman"/>
          <w:b/>
          <w:sz w:val="26"/>
          <w:szCs w:val="26"/>
        </w:rPr>
      </w:pPr>
      <w:r w:rsidRPr="00277BB4">
        <w:rPr>
          <w:rFonts w:ascii="Times New Roman" w:eastAsia="Calibri" w:hAnsi="Times New Roman" w:cs="Times New Roman"/>
          <w:b/>
          <w:sz w:val="26"/>
          <w:szCs w:val="26"/>
        </w:rPr>
        <w:t>Всеукраїнських учнівських олімпіад з навчальних предметів</w:t>
      </w:r>
    </w:p>
    <w:p w:rsidR="00277BB4" w:rsidRPr="00277BB4" w:rsidRDefault="00277BB4" w:rsidP="00277BB4">
      <w:pPr>
        <w:spacing w:after="0" w:line="240" w:lineRule="auto"/>
        <w:jc w:val="center"/>
        <w:rPr>
          <w:rFonts w:ascii="Times New Roman" w:eastAsia="Calibri" w:hAnsi="Times New Roman" w:cs="Times New Roman"/>
          <w:b/>
          <w:sz w:val="26"/>
          <w:szCs w:val="26"/>
        </w:rPr>
      </w:pPr>
      <w:r w:rsidRPr="00277BB4">
        <w:rPr>
          <w:rFonts w:ascii="Times New Roman" w:eastAsia="Calibri" w:hAnsi="Times New Roman" w:cs="Times New Roman"/>
          <w:b/>
          <w:sz w:val="26"/>
          <w:szCs w:val="26"/>
        </w:rPr>
        <w:t xml:space="preserve">2016-2017 </w:t>
      </w:r>
      <w:proofErr w:type="spellStart"/>
      <w:r w:rsidRPr="00277BB4">
        <w:rPr>
          <w:rFonts w:ascii="Times New Roman" w:eastAsia="Calibri" w:hAnsi="Times New Roman" w:cs="Times New Roman"/>
          <w:b/>
          <w:sz w:val="26"/>
          <w:szCs w:val="26"/>
        </w:rPr>
        <w:t>н.р</w:t>
      </w:r>
      <w:proofErr w:type="spellEnd"/>
      <w:r w:rsidRPr="00277BB4">
        <w:rPr>
          <w:rFonts w:ascii="Times New Roman" w:eastAsia="Calibri" w:hAnsi="Times New Roman" w:cs="Times New Roman"/>
          <w:b/>
          <w:sz w:val="26"/>
          <w:szCs w:val="26"/>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29"/>
        <w:gridCol w:w="873"/>
        <w:gridCol w:w="3827"/>
        <w:gridCol w:w="1276"/>
      </w:tblGrid>
      <w:tr w:rsidR="00277BB4" w:rsidRPr="00277BB4" w:rsidTr="00066783">
        <w:trPr>
          <w:trHeight w:val="1209"/>
        </w:trPr>
        <w:tc>
          <w:tcPr>
            <w:tcW w:w="709" w:type="dxa"/>
            <w:tcBorders>
              <w:top w:val="single" w:sz="24" w:space="0" w:color="1F497D"/>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p>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 з/п</w:t>
            </w:r>
          </w:p>
        </w:tc>
        <w:tc>
          <w:tcPr>
            <w:tcW w:w="2529" w:type="dxa"/>
            <w:tcBorders>
              <w:top w:val="single" w:sz="24" w:space="0" w:color="1F497D"/>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p>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Прізвище учня</w:t>
            </w:r>
          </w:p>
        </w:tc>
        <w:tc>
          <w:tcPr>
            <w:tcW w:w="873" w:type="dxa"/>
            <w:tcBorders>
              <w:top w:val="single" w:sz="24" w:space="0" w:color="1F497D"/>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p>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 xml:space="preserve">Клас </w:t>
            </w:r>
          </w:p>
        </w:tc>
        <w:tc>
          <w:tcPr>
            <w:tcW w:w="3827" w:type="dxa"/>
            <w:tcBorders>
              <w:top w:val="single" w:sz="24" w:space="0" w:color="1F497D"/>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p>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Предмет</w:t>
            </w:r>
          </w:p>
        </w:tc>
        <w:tc>
          <w:tcPr>
            <w:tcW w:w="1276" w:type="dxa"/>
            <w:tcBorders>
              <w:top w:val="single" w:sz="24" w:space="0" w:color="1F497D"/>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p>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Зайняте місце</w:t>
            </w:r>
          </w:p>
        </w:tc>
      </w:tr>
      <w:tr w:rsidR="00277BB4" w:rsidRPr="00277BB4" w:rsidTr="00066783">
        <w:trPr>
          <w:trHeight w:val="340"/>
        </w:trPr>
        <w:tc>
          <w:tcPr>
            <w:tcW w:w="70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w:t>
            </w:r>
          </w:p>
        </w:tc>
        <w:tc>
          <w:tcPr>
            <w:tcW w:w="252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Бойко Вікторія</w:t>
            </w:r>
          </w:p>
        </w:tc>
        <w:tc>
          <w:tcPr>
            <w:tcW w:w="873"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5</w:t>
            </w:r>
          </w:p>
        </w:tc>
        <w:tc>
          <w:tcPr>
            <w:tcW w:w="3827" w:type="dxa"/>
            <w:tcBorders>
              <w:top w:val="single" w:sz="24" w:space="0" w:color="1F497D"/>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ind w:right="-108" w:hanging="108"/>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  Конкурс ім. П.</w:t>
            </w:r>
            <w:proofErr w:type="spellStart"/>
            <w:r w:rsidRPr="00277BB4">
              <w:rPr>
                <w:rFonts w:ascii="Times New Roman" w:eastAsia="Times New Roman" w:hAnsi="Times New Roman" w:cs="Times New Roman"/>
                <w:sz w:val="26"/>
                <w:szCs w:val="26"/>
              </w:rPr>
              <w:t>Яцика</w:t>
            </w:r>
            <w:proofErr w:type="spellEnd"/>
          </w:p>
        </w:tc>
        <w:tc>
          <w:tcPr>
            <w:tcW w:w="1276" w:type="dxa"/>
            <w:tcBorders>
              <w:top w:val="single" w:sz="24" w:space="0" w:color="1F497D"/>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1</w:t>
            </w:r>
          </w:p>
        </w:tc>
      </w:tr>
      <w:tr w:rsidR="00277BB4" w:rsidRPr="00277BB4" w:rsidTr="00066783">
        <w:trPr>
          <w:trHeight w:val="340"/>
        </w:trPr>
        <w:tc>
          <w:tcPr>
            <w:tcW w:w="70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ind w:right="-108" w:hanging="108"/>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  Конкурс ім. Т.Шевченка</w:t>
            </w:r>
          </w:p>
        </w:tc>
        <w:tc>
          <w:tcPr>
            <w:tcW w:w="1276" w:type="dxa"/>
            <w:tcBorders>
              <w:top w:val="single" w:sz="8" w:space="0" w:color="auto"/>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1</w:t>
            </w:r>
          </w:p>
        </w:tc>
      </w:tr>
      <w:tr w:rsidR="00277BB4" w:rsidRPr="00277BB4" w:rsidTr="00066783">
        <w:trPr>
          <w:trHeight w:val="397"/>
        </w:trPr>
        <w:tc>
          <w:tcPr>
            <w:tcW w:w="70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w:t>
            </w:r>
          </w:p>
        </w:tc>
        <w:tc>
          <w:tcPr>
            <w:tcW w:w="252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roofErr w:type="spellStart"/>
            <w:r w:rsidRPr="00277BB4">
              <w:rPr>
                <w:rFonts w:ascii="Times New Roman" w:eastAsia="Times New Roman" w:hAnsi="Times New Roman" w:cs="Times New Roman"/>
                <w:sz w:val="26"/>
                <w:szCs w:val="26"/>
              </w:rPr>
              <w:t>Андреєва</w:t>
            </w:r>
            <w:proofErr w:type="spellEnd"/>
            <w:r w:rsidRPr="00277BB4">
              <w:rPr>
                <w:rFonts w:ascii="Times New Roman" w:eastAsia="Times New Roman" w:hAnsi="Times New Roman" w:cs="Times New Roman"/>
                <w:sz w:val="26"/>
                <w:szCs w:val="26"/>
              </w:rPr>
              <w:t xml:space="preserve"> Софія</w:t>
            </w:r>
          </w:p>
        </w:tc>
        <w:tc>
          <w:tcPr>
            <w:tcW w:w="873"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6</w:t>
            </w:r>
          </w:p>
        </w:tc>
        <w:tc>
          <w:tcPr>
            <w:tcW w:w="3827" w:type="dxa"/>
            <w:tcBorders>
              <w:top w:val="single" w:sz="24" w:space="0" w:color="1F497D"/>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ind w:right="-108" w:hanging="108"/>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  Конкурс ім. Т.Шевченка</w:t>
            </w:r>
          </w:p>
        </w:tc>
        <w:tc>
          <w:tcPr>
            <w:tcW w:w="1276" w:type="dxa"/>
            <w:tcBorders>
              <w:top w:val="single" w:sz="24" w:space="0" w:color="1F497D"/>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13</w:t>
            </w:r>
          </w:p>
        </w:tc>
      </w:tr>
      <w:tr w:rsidR="00277BB4" w:rsidRPr="00277BB4" w:rsidTr="00066783">
        <w:trPr>
          <w:trHeight w:val="397"/>
        </w:trPr>
        <w:tc>
          <w:tcPr>
            <w:tcW w:w="70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ind w:right="-108" w:hanging="108"/>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  Математика </w:t>
            </w:r>
          </w:p>
        </w:tc>
        <w:tc>
          <w:tcPr>
            <w:tcW w:w="1276" w:type="dxa"/>
            <w:tcBorders>
              <w:top w:val="single" w:sz="8" w:space="0" w:color="auto"/>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20</w:t>
            </w:r>
          </w:p>
        </w:tc>
      </w:tr>
      <w:tr w:rsidR="00277BB4" w:rsidRPr="00277BB4" w:rsidTr="00066783">
        <w:trPr>
          <w:trHeight w:val="397"/>
        </w:trPr>
        <w:tc>
          <w:tcPr>
            <w:tcW w:w="70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3.</w:t>
            </w:r>
          </w:p>
        </w:tc>
        <w:tc>
          <w:tcPr>
            <w:tcW w:w="252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roofErr w:type="spellStart"/>
            <w:r w:rsidRPr="00277BB4">
              <w:rPr>
                <w:rFonts w:ascii="Times New Roman" w:eastAsia="Times New Roman" w:hAnsi="Times New Roman" w:cs="Times New Roman"/>
                <w:sz w:val="26"/>
                <w:szCs w:val="26"/>
              </w:rPr>
              <w:t>Яневич</w:t>
            </w:r>
            <w:proofErr w:type="spellEnd"/>
            <w:r w:rsidRPr="00277BB4">
              <w:rPr>
                <w:rFonts w:ascii="Times New Roman" w:eastAsia="Times New Roman" w:hAnsi="Times New Roman" w:cs="Times New Roman"/>
                <w:sz w:val="26"/>
                <w:szCs w:val="26"/>
              </w:rPr>
              <w:t xml:space="preserve"> Софія</w:t>
            </w:r>
          </w:p>
        </w:tc>
        <w:tc>
          <w:tcPr>
            <w:tcW w:w="873"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7</w:t>
            </w:r>
          </w:p>
        </w:tc>
        <w:tc>
          <w:tcPr>
            <w:tcW w:w="3827" w:type="dxa"/>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Математика </w:t>
            </w:r>
          </w:p>
        </w:tc>
        <w:tc>
          <w:tcPr>
            <w:tcW w:w="1276" w:type="dxa"/>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3</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Конкурс ім. Т.Шевченка</w:t>
            </w:r>
          </w:p>
        </w:tc>
        <w:tc>
          <w:tcPr>
            <w:tcW w:w="1276" w:type="dxa"/>
            <w:tcBorders>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3</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Конкурс ім. П.</w:t>
            </w:r>
            <w:proofErr w:type="spellStart"/>
            <w:r w:rsidRPr="00277BB4">
              <w:rPr>
                <w:rFonts w:ascii="Times New Roman" w:eastAsia="Times New Roman" w:hAnsi="Times New Roman" w:cs="Times New Roman"/>
                <w:sz w:val="26"/>
                <w:szCs w:val="26"/>
              </w:rPr>
              <w:t>Яцика</w:t>
            </w:r>
            <w:proofErr w:type="spellEnd"/>
          </w:p>
        </w:tc>
        <w:tc>
          <w:tcPr>
            <w:tcW w:w="1276" w:type="dxa"/>
            <w:tcBorders>
              <w:top w:val="single" w:sz="8" w:space="0" w:color="auto"/>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Фізика </w:t>
            </w:r>
          </w:p>
        </w:tc>
        <w:tc>
          <w:tcPr>
            <w:tcW w:w="1276" w:type="dxa"/>
            <w:tcBorders>
              <w:top w:val="single" w:sz="8" w:space="0" w:color="auto"/>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1</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Укр. мова та літер.</w:t>
            </w:r>
          </w:p>
        </w:tc>
        <w:tc>
          <w:tcPr>
            <w:tcW w:w="1276" w:type="dxa"/>
            <w:tcBorders>
              <w:top w:val="single" w:sz="8" w:space="0" w:color="auto"/>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2</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bottom w:val="single" w:sz="4"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Хімія </w:t>
            </w:r>
          </w:p>
        </w:tc>
        <w:tc>
          <w:tcPr>
            <w:tcW w:w="1276" w:type="dxa"/>
            <w:tcBorders>
              <w:top w:val="single" w:sz="8" w:space="0" w:color="auto"/>
              <w:left w:val="single" w:sz="24" w:space="0" w:color="1F497D"/>
              <w:bottom w:val="single" w:sz="4"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7</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4" w:space="0" w:color="auto"/>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Образотворче мистецтво</w:t>
            </w:r>
          </w:p>
        </w:tc>
        <w:tc>
          <w:tcPr>
            <w:tcW w:w="1276" w:type="dxa"/>
            <w:tcBorders>
              <w:top w:val="single" w:sz="4" w:space="0" w:color="auto"/>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2</w:t>
            </w:r>
          </w:p>
        </w:tc>
      </w:tr>
      <w:tr w:rsidR="00277BB4" w:rsidRPr="00277BB4" w:rsidTr="00066783">
        <w:trPr>
          <w:trHeight w:val="397"/>
        </w:trPr>
        <w:tc>
          <w:tcPr>
            <w:tcW w:w="709" w:type="dxa"/>
            <w:tcBorders>
              <w:top w:val="single" w:sz="18" w:space="0" w:color="17365D"/>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4.</w:t>
            </w:r>
          </w:p>
        </w:tc>
        <w:tc>
          <w:tcPr>
            <w:tcW w:w="2529" w:type="dxa"/>
            <w:tcBorders>
              <w:top w:val="single" w:sz="18" w:space="0" w:color="17365D"/>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ind w:right="-131"/>
              <w:jc w:val="both"/>
              <w:rPr>
                <w:rFonts w:ascii="Times New Roman" w:eastAsia="Times New Roman" w:hAnsi="Times New Roman" w:cs="Times New Roman"/>
                <w:sz w:val="26"/>
                <w:szCs w:val="26"/>
              </w:rPr>
            </w:pPr>
            <w:proofErr w:type="spellStart"/>
            <w:r w:rsidRPr="00277BB4">
              <w:rPr>
                <w:rFonts w:ascii="Times New Roman" w:eastAsia="Times New Roman" w:hAnsi="Times New Roman" w:cs="Times New Roman"/>
                <w:sz w:val="26"/>
                <w:szCs w:val="26"/>
              </w:rPr>
              <w:t>Жибак</w:t>
            </w:r>
            <w:proofErr w:type="spellEnd"/>
            <w:r w:rsidRPr="00277BB4">
              <w:rPr>
                <w:rFonts w:ascii="Times New Roman" w:eastAsia="Times New Roman" w:hAnsi="Times New Roman" w:cs="Times New Roman"/>
                <w:sz w:val="26"/>
                <w:szCs w:val="26"/>
              </w:rPr>
              <w:t xml:space="preserve"> Надія</w:t>
            </w:r>
          </w:p>
        </w:tc>
        <w:tc>
          <w:tcPr>
            <w:tcW w:w="873" w:type="dxa"/>
            <w:tcBorders>
              <w:top w:val="single" w:sz="18" w:space="0" w:color="17365D"/>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w:t>
            </w:r>
          </w:p>
        </w:tc>
        <w:tc>
          <w:tcPr>
            <w:tcW w:w="3827" w:type="dxa"/>
            <w:tcBorders>
              <w:top w:val="single" w:sz="18" w:space="0" w:color="17365D"/>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Інформаційні технології</w:t>
            </w:r>
          </w:p>
        </w:tc>
        <w:tc>
          <w:tcPr>
            <w:tcW w:w="1276" w:type="dxa"/>
            <w:tcBorders>
              <w:top w:val="single" w:sz="18" w:space="0" w:color="17365D"/>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13</w:t>
            </w:r>
          </w:p>
        </w:tc>
      </w:tr>
      <w:tr w:rsidR="00277BB4" w:rsidRPr="00277BB4" w:rsidTr="00066783">
        <w:trPr>
          <w:trHeight w:val="397"/>
        </w:trPr>
        <w:tc>
          <w:tcPr>
            <w:tcW w:w="70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5.</w:t>
            </w:r>
          </w:p>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ind w:right="-131"/>
              <w:jc w:val="both"/>
              <w:rPr>
                <w:rFonts w:ascii="Times New Roman" w:eastAsia="Times New Roman" w:hAnsi="Times New Roman" w:cs="Times New Roman"/>
                <w:sz w:val="26"/>
                <w:szCs w:val="26"/>
              </w:rPr>
            </w:pPr>
            <w:proofErr w:type="spellStart"/>
            <w:r w:rsidRPr="00277BB4">
              <w:rPr>
                <w:rFonts w:ascii="Times New Roman" w:eastAsia="Times New Roman" w:hAnsi="Times New Roman" w:cs="Times New Roman"/>
                <w:sz w:val="26"/>
                <w:szCs w:val="26"/>
              </w:rPr>
              <w:t>Телепчук</w:t>
            </w:r>
            <w:proofErr w:type="spellEnd"/>
            <w:r w:rsidRPr="00277BB4">
              <w:rPr>
                <w:rFonts w:ascii="Times New Roman" w:eastAsia="Times New Roman" w:hAnsi="Times New Roman" w:cs="Times New Roman"/>
                <w:sz w:val="26"/>
                <w:szCs w:val="26"/>
              </w:rPr>
              <w:t xml:space="preserve"> Оксана</w:t>
            </w:r>
          </w:p>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w:t>
            </w:r>
          </w:p>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24" w:space="0" w:color="1F497D"/>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Хімія </w:t>
            </w:r>
          </w:p>
        </w:tc>
        <w:tc>
          <w:tcPr>
            <w:tcW w:w="1276" w:type="dxa"/>
            <w:tcBorders>
              <w:top w:val="single" w:sz="24" w:space="0" w:color="1F497D"/>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20</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Французька мова</w:t>
            </w:r>
          </w:p>
        </w:tc>
        <w:tc>
          <w:tcPr>
            <w:tcW w:w="1276" w:type="dxa"/>
            <w:tcBorders>
              <w:top w:val="single" w:sz="8" w:space="0" w:color="auto"/>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w:t>
            </w:r>
          </w:p>
        </w:tc>
      </w:tr>
      <w:tr w:rsidR="00277BB4" w:rsidRPr="00277BB4" w:rsidTr="00066783">
        <w:trPr>
          <w:trHeight w:val="397"/>
        </w:trPr>
        <w:tc>
          <w:tcPr>
            <w:tcW w:w="70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18" w:space="0" w:color="17365D"/>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Біологія </w:t>
            </w:r>
          </w:p>
        </w:tc>
        <w:tc>
          <w:tcPr>
            <w:tcW w:w="1276" w:type="dxa"/>
            <w:tcBorders>
              <w:top w:val="single" w:sz="18" w:space="0" w:color="17365D"/>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11</w:t>
            </w:r>
          </w:p>
        </w:tc>
      </w:tr>
      <w:tr w:rsidR="00277BB4" w:rsidRPr="00277BB4" w:rsidTr="00066783">
        <w:trPr>
          <w:trHeight w:val="397"/>
        </w:trPr>
        <w:tc>
          <w:tcPr>
            <w:tcW w:w="70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6.</w:t>
            </w:r>
          </w:p>
        </w:tc>
        <w:tc>
          <w:tcPr>
            <w:tcW w:w="252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Лукашук Ігор</w:t>
            </w:r>
          </w:p>
        </w:tc>
        <w:tc>
          <w:tcPr>
            <w:tcW w:w="873"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9</w:t>
            </w:r>
          </w:p>
        </w:tc>
        <w:tc>
          <w:tcPr>
            <w:tcW w:w="3827" w:type="dxa"/>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Історія</w:t>
            </w:r>
          </w:p>
        </w:tc>
        <w:tc>
          <w:tcPr>
            <w:tcW w:w="1276" w:type="dxa"/>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18</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Географія </w:t>
            </w:r>
          </w:p>
        </w:tc>
        <w:tc>
          <w:tcPr>
            <w:tcW w:w="1276" w:type="dxa"/>
            <w:tcBorders>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24</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Фізика </w:t>
            </w:r>
          </w:p>
        </w:tc>
        <w:tc>
          <w:tcPr>
            <w:tcW w:w="1276" w:type="dxa"/>
            <w:tcBorders>
              <w:top w:val="single" w:sz="8" w:space="0" w:color="auto"/>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18</w:t>
            </w:r>
          </w:p>
        </w:tc>
      </w:tr>
      <w:tr w:rsidR="00277BB4" w:rsidRPr="00277BB4" w:rsidTr="00066783">
        <w:trPr>
          <w:trHeight w:val="397"/>
        </w:trPr>
        <w:tc>
          <w:tcPr>
            <w:tcW w:w="70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Труд. </w:t>
            </w:r>
            <w:proofErr w:type="spellStart"/>
            <w:r w:rsidRPr="00277BB4">
              <w:rPr>
                <w:rFonts w:ascii="Times New Roman" w:eastAsia="Times New Roman" w:hAnsi="Times New Roman" w:cs="Times New Roman"/>
                <w:sz w:val="26"/>
                <w:szCs w:val="26"/>
              </w:rPr>
              <w:t>навч</w:t>
            </w:r>
            <w:proofErr w:type="spellEnd"/>
            <w:r w:rsidRPr="00277BB4">
              <w:rPr>
                <w:rFonts w:ascii="Times New Roman" w:eastAsia="Times New Roman" w:hAnsi="Times New Roman" w:cs="Times New Roman"/>
                <w:sz w:val="26"/>
                <w:szCs w:val="26"/>
              </w:rPr>
              <w:t>.</w:t>
            </w:r>
          </w:p>
        </w:tc>
        <w:tc>
          <w:tcPr>
            <w:tcW w:w="1276" w:type="dxa"/>
            <w:tcBorders>
              <w:top w:val="single" w:sz="8" w:space="0" w:color="auto"/>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6</w:t>
            </w:r>
          </w:p>
        </w:tc>
      </w:tr>
      <w:tr w:rsidR="00277BB4" w:rsidRPr="00277BB4" w:rsidTr="00066783">
        <w:trPr>
          <w:trHeight w:val="397"/>
        </w:trPr>
        <w:tc>
          <w:tcPr>
            <w:tcW w:w="70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7.</w:t>
            </w:r>
          </w:p>
        </w:tc>
        <w:tc>
          <w:tcPr>
            <w:tcW w:w="252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Галій Анна</w:t>
            </w:r>
          </w:p>
        </w:tc>
        <w:tc>
          <w:tcPr>
            <w:tcW w:w="873"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9</w:t>
            </w:r>
          </w:p>
        </w:tc>
        <w:tc>
          <w:tcPr>
            <w:tcW w:w="3827" w:type="dxa"/>
            <w:tcBorders>
              <w:top w:val="single" w:sz="24" w:space="0" w:color="1F497D"/>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Хімія </w:t>
            </w:r>
          </w:p>
        </w:tc>
        <w:tc>
          <w:tcPr>
            <w:tcW w:w="1276" w:type="dxa"/>
            <w:tcBorders>
              <w:top w:val="single" w:sz="24" w:space="0" w:color="1F497D"/>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27</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Англ. мова</w:t>
            </w:r>
          </w:p>
        </w:tc>
        <w:tc>
          <w:tcPr>
            <w:tcW w:w="1276" w:type="dxa"/>
            <w:tcBorders>
              <w:top w:val="single" w:sz="8" w:space="0" w:color="auto"/>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13</w:t>
            </w:r>
          </w:p>
        </w:tc>
      </w:tr>
      <w:tr w:rsidR="00277BB4" w:rsidRPr="00277BB4" w:rsidTr="00066783">
        <w:trPr>
          <w:trHeight w:val="397"/>
        </w:trPr>
        <w:tc>
          <w:tcPr>
            <w:tcW w:w="70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w:t>
            </w:r>
          </w:p>
        </w:tc>
        <w:tc>
          <w:tcPr>
            <w:tcW w:w="252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Джура Марія</w:t>
            </w:r>
          </w:p>
        </w:tc>
        <w:tc>
          <w:tcPr>
            <w:tcW w:w="873"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9</w:t>
            </w:r>
          </w:p>
        </w:tc>
        <w:tc>
          <w:tcPr>
            <w:tcW w:w="3827" w:type="dxa"/>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Французька мова</w:t>
            </w:r>
          </w:p>
        </w:tc>
        <w:tc>
          <w:tcPr>
            <w:tcW w:w="1276" w:type="dxa"/>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7</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Укр. мова та літер.</w:t>
            </w:r>
          </w:p>
        </w:tc>
        <w:tc>
          <w:tcPr>
            <w:tcW w:w="1276"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27</w:t>
            </w:r>
          </w:p>
        </w:tc>
      </w:tr>
      <w:tr w:rsidR="00277BB4" w:rsidRPr="00277BB4" w:rsidTr="00066783">
        <w:trPr>
          <w:trHeight w:val="397"/>
        </w:trPr>
        <w:tc>
          <w:tcPr>
            <w:tcW w:w="70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Біологія </w:t>
            </w:r>
          </w:p>
        </w:tc>
        <w:tc>
          <w:tcPr>
            <w:tcW w:w="1276" w:type="dxa"/>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27</w:t>
            </w:r>
          </w:p>
        </w:tc>
      </w:tr>
      <w:tr w:rsidR="00277BB4" w:rsidRPr="00277BB4" w:rsidTr="00066783">
        <w:trPr>
          <w:trHeight w:val="397"/>
        </w:trPr>
        <w:tc>
          <w:tcPr>
            <w:tcW w:w="70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9.</w:t>
            </w:r>
          </w:p>
        </w:tc>
        <w:tc>
          <w:tcPr>
            <w:tcW w:w="252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Кохана Алла</w:t>
            </w:r>
          </w:p>
        </w:tc>
        <w:tc>
          <w:tcPr>
            <w:tcW w:w="873"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10</w:t>
            </w:r>
          </w:p>
        </w:tc>
        <w:tc>
          <w:tcPr>
            <w:tcW w:w="3827" w:type="dxa"/>
            <w:tcBorders>
              <w:top w:val="single" w:sz="24" w:space="0" w:color="1F497D"/>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Історія </w:t>
            </w:r>
          </w:p>
        </w:tc>
        <w:tc>
          <w:tcPr>
            <w:tcW w:w="1276" w:type="dxa"/>
            <w:tcBorders>
              <w:top w:val="single" w:sz="24" w:space="0" w:color="1F497D"/>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w:t>
            </w:r>
          </w:p>
        </w:tc>
      </w:tr>
      <w:tr w:rsidR="00277BB4" w:rsidRPr="00277BB4" w:rsidTr="00066783">
        <w:trPr>
          <w:trHeight w:val="397"/>
        </w:trPr>
        <w:tc>
          <w:tcPr>
            <w:tcW w:w="709" w:type="dxa"/>
            <w:vMerge/>
            <w:tcBorders>
              <w:top w:val="single" w:sz="18" w:space="0" w:color="17365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top w:val="single" w:sz="18" w:space="0" w:color="17365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top w:val="single" w:sz="18" w:space="0" w:color="17365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Конкурс ім. Т.Шевченка</w:t>
            </w:r>
          </w:p>
        </w:tc>
        <w:tc>
          <w:tcPr>
            <w:tcW w:w="1276" w:type="dxa"/>
            <w:tcBorders>
              <w:top w:val="single" w:sz="8" w:space="0" w:color="auto"/>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7</w:t>
            </w:r>
          </w:p>
        </w:tc>
      </w:tr>
      <w:tr w:rsidR="00277BB4" w:rsidRPr="00277BB4" w:rsidTr="00066783">
        <w:trPr>
          <w:trHeight w:val="397"/>
        </w:trPr>
        <w:tc>
          <w:tcPr>
            <w:tcW w:w="709" w:type="dxa"/>
            <w:vMerge/>
            <w:tcBorders>
              <w:top w:val="single" w:sz="18" w:space="0" w:color="17365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top w:val="single" w:sz="18" w:space="0" w:color="17365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top w:val="single" w:sz="18" w:space="0" w:color="17365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Укр. мова і літер.</w:t>
            </w:r>
          </w:p>
        </w:tc>
        <w:tc>
          <w:tcPr>
            <w:tcW w:w="1276" w:type="dxa"/>
            <w:tcBorders>
              <w:top w:val="single" w:sz="8" w:space="0" w:color="auto"/>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6</w:t>
            </w:r>
          </w:p>
        </w:tc>
      </w:tr>
      <w:tr w:rsidR="00277BB4" w:rsidRPr="00277BB4" w:rsidTr="00066783">
        <w:trPr>
          <w:trHeight w:val="397"/>
        </w:trPr>
        <w:tc>
          <w:tcPr>
            <w:tcW w:w="70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Фізика </w:t>
            </w:r>
          </w:p>
        </w:tc>
        <w:tc>
          <w:tcPr>
            <w:tcW w:w="1276" w:type="dxa"/>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9</w:t>
            </w:r>
          </w:p>
        </w:tc>
      </w:tr>
      <w:tr w:rsidR="00277BB4" w:rsidRPr="00277BB4" w:rsidTr="00066783">
        <w:trPr>
          <w:trHeight w:val="397"/>
        </w:trPr>
        <w:tc>
          <w:tcPr>
            <w:tcW w:w="70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10.</w:t>
            </w:r>
          </w:p>
        </w:tc>
        <w:tc>
          <w:tcPr>
            <w:tcW w:w="252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roofErr w:type="spellStart"/>
            <w:r w:rsidRPr="00277BB4">
              <w:rPr>
                <w:rFonts w:ascii="Times New Roman" w:eastAsia="Times New Roman" w:hAnsi="Times New Roman" w:cs="Times New Roman"/>
                <w:sz w:val="26"/>
                <w:szCs w:val="26"/>
              </w:rPr>
              <w:t>Чобанюк</w:t>
            </w:r>
            <w:proofErr w:type="spellEnd"/>
            <w:r w:rsidRPr="00277BB4">
              <w:rPr>
                <w:rFonts w:ascii="Times New Roman" w:eastAsia="Times New Roman" w:hAnsi="Times New Roman" w:cs="Times New Roman"/>
                <w:sz w:val="26"/>
                <w:szCs w:val="26"/>
              </w:rPr>
              <w:t xml:space="preserve"> Юлія</w:t>
            </w:r>
          </w:p>
        </w:tc>
        <w:tc>
          <w:tcPr>
            <w:tcW w:w="873"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10</w:t>
            </w:r>
          </w:p>
        </w:tc>
        <w:tc>
          <w:tcPr>
            <w:tcW w:w="3827" w:type="dxa"/>
            <w:tcBorders>
              <w:top w:val="single" w:sz="24" w:space="0" w:color="1F497D"/>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Англійська мова</w:t>
            </w:r>
          </w:p>
        </w:tc>
        <w:tc>
          <w:tcPr>
            <w:tcW w:w="1276" w:type="dxa"/>
            <w:tcBorders>
              <w:top w:val="single" w:sz="24" w:space="0" w:color="1F497D"/>
              <w:left w:val="single" w:sz="24" w:space="0" w:color="1F497D"/>
              <w:bottom w:val="single" w:sz="8" w:space="0" w:color="auto"/>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7</w:t>
            </w:r>
          </w:p>
        </w:tc>
      </w:tr>
      <w:tr w:rsidR="00277BB4" w:rsidRPr="00277BB4" w:rsidTr="00066783">
        <w:trPr>
          <w:trHeight w:val="397"/>
        </w:trPr>
        <w:tc>
          <w:tcPr>
            <w:tcW w:w="70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top w:val="single" w:sz="8" w:space="0" w:color="auto"/>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Біологія </w:t>
            </w:r>
          </w:p>
        </w:tc>
        <w:tc>
          <w:tcPr>
            <w:tcW w:w="1276" w:type="dxa"/>
            <w:tcBorders>
              <w:top w:val="single" w:sz="8" w:space="0" w:color="auto"/>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w:t>
            </w:r>
          </w:p>
        </w:tc>
      </w:tr>
      <w:tr w:rsidR="00277BB4" w:rsidRPr="00277BB4" w:rsidTr="00066783">
        <w:trPr>
          <w:trHeight w:val="397"/>
        </w:trPr>
        <w:tc>
          <w:tcPr>
            <w:tcW w:w="70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11.</w:t>
            </w:r>
          </w:p>
        </w:tc>
        <w:tc>
          <w:tcPr>
            <w:tcW w:w="2529"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Данилюк Михайло</w:t>
            </w:r>
          </w:p>
        </w:tc>
        <w:tc>
          <w:tcPr>
            <w:tcW w:w="873" w:type="dxa"/>
            <w:vMerge w:val="restart"/>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11</w:t>
            </w:r>
          </w:p>
        </w:tc>
        <w:tc>
          <w:tcPr>
            <w:tcW w:w="3827" w:type="dxa"/>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Хімія </w:t>
            </w:r>
          </w:p>
        </w:tc>
        <w:tc>
          <w:tcPr>
            <w:tcW w:w="1276" w:type="dxa"/>
            <w:tcBorders>
              <w:top w:val="single" w:sz="24" w:space="0" w:color="1F497D"/>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5</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Англійська мова</w:t>
            </w:r>
          </w:p>
        </w:tc>
        <w:tc>
          <w:tcPr>
            <w:tcW w:w="1276"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10</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Біологія </w:t>
            </w:r>
          </w:p>
        </w:tc>
        <w:tc>
          <w:tcPr>
            <w:tcW w:w="1276"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Історія </w:t>
            </w:r>
          </w:p>
        </w:tc>
        <w:tc>
          <w:tcPr>
            <w:tcW w:w="1276"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Географія </w:t>
            </w:r>
          </w:p>
        </w:tc>
        <w:tc>
          <w:tcPr>
            <w:tcW w:w="1276"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Математика </w:t>
            </w:r>
          </w:p>
        </w:tc>
        <w:tc>
          <w:tcPr>
            <w:tcW w:w="1276"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5</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Укр. мова та літер.</w:t>
            </w:r>
          </w:p>
        </w:tc>
        <w:tc>
          <w:tcPr>
            <w:tcW w:w="1276"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5</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Фізика </w:t>
            </w:r>
          </w:p>
        </w:tc>
        <w:tc>
          <w:tcPr>
            <w:tcW w:w="1276"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9</w:t>
            </w:r>
          </w:p>
        </w:tc>
      </w:tr>
      <w:tr w:rsidR="00277BB4" w:rsidRPr="00277BB4" w:rsidTr="00066783">
        <w:trPr>
          <w:trHeight w:val="397"/>
        </w:trPr>
        <w:tc>
          <w:tcPr>
            <w:tcW w:w="70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 xml:space="preserve">Економіка </w:t>
            </w:r>
          </w:p>
        </w:tc>
        <w:tc>
          <w:tcPr>
            <w:tcW w:w="1276" w:type="dxa"/>
            <w:tcBorders>
              <w:left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b/>
                <w:sz w:val="26"/>
                <w:szCs w:val="26"/>
              </w:rPr>
            </w:pPr>
            <w:r w:rsidRPr="00277BB4">
              <w:rPr>
                <w:rFonts w:ascii="Times New Roman" w:eastAsia="Times New Roman" w:hAnsi="Times New Roman" w:cs="Times New Roman"/>
                <w:b/>
                <w:sz w:val="26"/>
                <w:szCs w:val="26"/>
              </w:rPr>
              <w:t>1</w:t>
            </w:r>
          </w:p>
        </w:tc>
      </w:tr>
      <w:tr w:rsidR="00277BB4" w:rsidRPr="00277BB4" w:rsidTr="00066783">
        <w:trPr>
          <w:trHeight w:val="397"/>
        </w:trPr>
        <w:tc>
          <w:tcPr>
            <w:tcW w:w="70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2529"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873" w:type="dxa"/>
            <w:vMerge/>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
        </w:tc>
        <w:tc>
          <w:tcPr>
            <w:tcW w:w="3827" w:type="dxa"/>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proofErr w:type="spellStart"/>
            <w:r w:rsidRPr="00277BB4">
              <w:rPr>
                <w:rFonts w:ascii="Times New Roman" w:eastAsia="Times New Roman" w:hAnsi="Times New Roman" w:cs="Times New Roman"/>
                <w:sz w:val="26"/>
                <w:szCs w:val="26"/>
              </w:rPr>
              <w:t>Інформ</w:t>
            </w:r>
            <w:proofErr w:type="spellEnd"/>
            <w:r w:rsidRPr="00277BB4">
              <w:rPr>
                <w:rFonts w:ascii="Times New Roman" w:eastAsia="Times New Roman" w:hAnsi="Times New Roman" w:cs="Times New Roman"/>
                <w:sz w:val="26"/>
                <w:szCs w:val="26"/>
              </w:rPr>
              <w:t>. технології</w:t>
            </w:r>
          </w:p>
        </w:tc>
        <w:tc>
          <w:tcPr>
            <w:tcW w:w="1276" w:type="dxa"/>
            <w:tcBorders>
              <w:left w:val="single" w:sz="24" w:space="0" w:color="1F497D"/>
              <w:bottom w:val="single" w:sz="24" w:space="0" w:color="1F497D"/>
              <w:right w:val="single" w:sz="24" w:space="0" w:color="1F497D"/>
            </w:tcBorders>
            <w:shd w:val="clear" w:color="auto" w:fill="auto"/>
          </w:tcPr>
          <w:p w:rsidR="00277BB4" w:rsidRPr="00277BB4" w:rsidRDefault="00277BB4" w:rsidP="00277BB4">
            <w:pPr>
              <w:spacing w:after="0"/>
              <w:jc w:val="both"/>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11</w:t>
            </w:r>
          </w:p>
        </w:tc>
      </w:tr>
    </w:tbl>
    <w:p w:rsidR="00277BB4" w:rsidRPr="00277BB4" w:rsidRDefault="00277BB4" w:rsidP="00277BB4">
      <w:pPr>
        <w:spacing w:after="0" w:line="240" w:lineRule="auto"/>
        <w:jc w:val="both"/>
        <w:rPr>
          <w:rFonts w:ascii="Times New Roman" w:eastAsia="Calibri" w:hAnsi="Times New Roman" w:cs="Times New Roman"/>
          <w:sz w:val="26"/>
          <w:szCs w:val="26"/>
        </w:rPr>
      </w:pP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У порівнянні з минулим навчальним роком, збільшилася кількість призових місць (2016-2017н.р. – 8, зокрема, два треті місця, два другі і чотири перші; 2015-2016н.р. – 6, з них чотири треті місця і два другі). Але у 2016-2017 </w:t>
      </w:r>
      <w:proofErr w:type="spellStart"/>
      <w:r w:rsidRPr="00277BB4">
        <w:rPr>
          <w:rFonts w:ascii="Times New Roman" w:eastAsia="Calibri" w:hAnsi="Times New Roman" w:cs="Times New Roman"/>
          <w:sz w:val="26"/>
          <w:szCs w:val="26"/>
        </w:rPr>
        <w:t>н.р</w:t>
      </w:r>
      <w:proofErr w:type="spellEnd"/>
      <w:r w:rsidRPr="00277BB4">
        <w:rPr>
          <w:rFonts w:ascii="Times New Roman" w:eastAsia="Calibri" w:hAnsi="Times New Roman" w:cs="Times New Roman"/>
          <w:sz w:val="26"/>
          <w:szCs w:val="26"/>
        </w:rPr>
        <w:t xml:space="preserve">. зменшилася кількість учасників олімпіад – 11 проти 15 у 2015-2016н.р. значно покращила свої результати у порівнянні з минулим навчальним роком учениця 7 класу </w:t>
      </w:r>
      <w:proofErr w:type="spellStart"/>
      <w:r w:rsidRPr="00277BB4">
        <w:rPr>
          <w:rFonts w:ascii="Times New Roman" w:eastAsia="Calibri" w:hAnsi="Times New Roman" w:cs="Times New Roman"/>
          <w:sz w:val="26"/>
          <w:szCs w:val="26"/>
        </w:rPr>
        <w:t>Яневич</w:t>
      </w:r>
      <w:proofErr w:type="spellEnd"/>
      <w:r w:rsidRPr="00277BB4">
        <w:rPr>
          <w:rFonts w:ascii="Times New Roman" w:eastAsia="Calibri" w:hAnsi="Times New Roman" w:cs="Times New Roman"/>
          <w:sz w:val="26"/>
          <w:szCs w:val="26"/>
        </w:rPr>
        <w:t xml:space="preserve"> Софія. Високих результатів з української мови досягла учениця 5 класу Бойко Вікторія.</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Також учні школи є активними учасниками  заочного туру Міжнародного математичного конкурсу «Кенгуру» та Всеукраїнської українознавчої гри «Соняшник».</w:t>
      </w:r>
    </w:p>
    <w:p w:rsidR="00277BB4" w:rsidRPr="00277BB4" w:rsidRDefault="00277BB4" w:rsidP="00277BB4">
      <w:p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w:t>
      </w:r>
      <w:r w:rsidRPr="00277BB4">
        <w:rPr>
          <w:rFonts w:ascii="Times New Roman" w:eastAsia="Calibri" w:hAnsi="Times New Roman" w:cs="Times New Roman"/>
          <w:iCs/>
          <w:sz w:val="26"/>
          <w:szCs w:val="26"/>
        </w:rPr>
        <w:t>Проблемою для педагогічного колективу залишається:</w:t>
      </w:r>
    </w:p>
    <w:p w:rsidR="00277BB4" w:rsidRPr="00277BB4" w:rsidRDefault="00277BB4" w:rsidP="00277BB4">
      <w:p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організація науково-дослідної роботи;</w:t>
      </w:r>
    </w:p>
    <w:p w:rsidR="00277BB4" w:rsidRPr="00277BB4" w:rsidRDefault="00277BB4" w:rsidP="00277BB4">
      <w:p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розробка власних науково-методичних і ди</w:t>
      </w:r>
      <w:r w:rsidRPr="00277BB4">
        <w:rPr>
          <w:rFonts w:ascii="Times New Roman" w:eastAsia="Calibri" w:hAnsi="Times New Roman" w:cs="Times New Roman"/>
          <w:sz w:val="26"/>
          <w:szCs w:val="26"/>
        </w:rPr>
        <w:softHyphen/>
        <w:t>дактичних матеріалів та публікація передового досвіду.</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Отже, з метою  реалізації  нових Державних стандартів початкової, базової і повної загальної середньої освіти  та на підставі «Перспективної програми розвитку школи» у 2017 – 2018 </w:t>
      </w:r>
      <w:proofErr w:type="spellStart"/>
      <w:r w:rsidRPr="00277BB4">
        <w:rPr>
          <w:rFonts w:ascii="Times New Roman" w:eastAsia="Calibri" w:hAnsi="Times New Roman" w:cs="Times New Roman"/>
          <w:sz w:val="26"/>
          <w:szCs w:val="26"/>
        </w:rPr>
        <w:t>н.р</w:t>
      </w:r>
      <w:proofErr w:type="spellEnd"/>
      <w:r w:rsidRPr="00277BB4">
        <w:rPr>
          <w:rFonts w:ascii="Times New Roman" w:eastAsia="Calibri" w:hAnsi="Times New Roman" w:cs="Times New Roman"/>
          <w:sz w:val="26"/>
          <w:szCs w:val="26"/>
        </w:rPr>
        <w:t>. буде розпочато  роботу над єдиною науково – методичною проблемною темою «Підвищення якості навчання через удосконалення рівня професійної компетентності педагогів». Тому в змісті, структурі методичної робо</w:t>
      </w:r>
      <w:r w:rsidRPr="00277BB4">
        <w:rPr>
          <w:rFonts w:ascii="Times New Roman" w:eastAsia="Calibri" w:hAnsi="Times New Roman" w:cs="Times New Roman"/>
          <w:sz w:val="26"/>
          <w:szCs w:val="26"/>
        </w:rPr>
        <w:softHyphen/>
        <w:t>ти слід звернути увагу на пріоритетні на</w:t>
      </w:r>
      <w:r w:rsidRPr="00277BB4">
        <w:rPr>
          <w:rFonts w:ascii="Times New Roman" w:eastAsia="Calibri" w:hAnsi="Times New Roman" w:cs="Times New Roman"/>
          <w:sz w:val="26"/>
          <w:szCs w:val="26"/>
        </w:rPr>
        <w:softHyphen/>
        <w:t>прямки розвитку освіти, вироблення навичок самостійної робо</w:t>
      </w:r>
      <w:r w:rsidRPr="00277BB4">
        <w:rPr>
          <w:rFonts w:ascii="Times New Roman" w:eastAsia="Calibri" w:hAnsi="Times New Roman" w:cs="Times New Roman"/>
          <w:sz w:val="26"/>
          <w:szCs w:val="26"/>
        </w:rPr>
        <w:softHyphen/>
        <w:t>ти вчителів з літературою, аналізу і само</w:t>
      </w:r>
      <w:r w:rsidRPr="00277BB4">
        <w:rPr>
          <w:rFonts w:ascii="Times New Roman" w:eastAsia="Calibri" w:hAnsi="Times New Roman" w:cs="Times New Roman"/>
          <w:sz w:val="26"/>
          <w:szCs w:val="26"/>
        </w:rPr>
        <w:softHyphen/>
        <w:t>аналізу, вибору ними педагогічної пози</w:t>
      </w:r>
      <w:r w:rsidRPr="00277BB4">
        <w:rPr>
          <w:rFonts w:ascii="Times New Roman" w:eastAsia="Calibri" w:hAnsi="Times New Roman" w:cs="Times New Roman"/>
          <w:sz w:val="26"/>
          <w:szCs w:val="26"/>
        </w:rPr>
        <w:softHyphen/>
        <w:t>ції, технології, підручників, методів, форм навчання, створення відповідних умов для безперервного вдосконалення фахової освіти і кваліфікації учителів, підвищення їх професійних компетентностей, широкого впровадження досягнень педагогічної науки та передового педагогічного досвіду.</w:t>
      </w:r>
    </w:p>
    <w:p w:rsidR="00277BB4" w:rsidRPr="00277BB4" w:rsidRDefault="00277BB4" w:rsidP="00277BB4">
      <w:p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Проблеми методичної роботи мають розв'я</w:t>
      </w:r>
      <w:r w:rsidRPr="00277BB4">
        <w:rPr>
          <w:rFonts w:ascii="Times New Roman" w:eastAsia="Calibri" w:hAnsi="Times New Roman" w:cs="Times New Roman"/>
          <w:sz w:val="26"/>
          <w:szCs w:val="26"/>
        </w:rPr>
        <w:softHyphen/>
        <w:t>зуватись на шляху пошуку не тільки ново</w:t>
      </w:r>
      <w:r w:rsidRPr="00277BB4">
        <w:rPr>
          <w:rFonts w:ascii="Times New Roman" w:eastAsia="Calibri" w:hAnsi="Times New Roman" w:cs="Times New Roman"/>
          <w:sz w:val="26"/>
          <w:szCs w:val="26"/>
        </w:rPr>
        <w:softHyphen/>
        <w:t xml:space="preserve">го змісту, форм і методів цієї роботи, але й нового погляду на особистість вчителя. </w:t>
      </w:r>
    </w:p>
    <w:p w:rsidR="00277BB4" w:rsidRPr="00277BB4" w:rsidRDefault="00277BB4" w:rsidP="00277BB4">
      <w:pPr>
        <w:spacing w:after="0" w:line="240" w:lineRule="auto"/>
        <w:ind w:firstLine="76"/>
        <w:jc w:val="both"/>
        <w:rPr>
          <w:rFonts w:ascii="Times New Roman" w:eastAsia="Calibri" w:hAnsi="Times New Roman" w:cs="Times New Roman"/>
          <w:sz w:val="26"/>
          <w:szCs w:val="26"/>
        </w:rPr>
      </w:pPr>
      <w:r w:rsidRPr="00277BB4">
        <w:rPr>
          <w:rFonts w:ascii="Times New Roman" w:eastAsia="Calibri" w:hAnsi="Times New Roman" w:cs="Times New Roman"/>
          <w:color w:val="FF0000"/>
          <w:sz w:val="26"/>
          <w:szCs w:val="26"/>
        </w:rPr>
        <w:tab/>
      </w:r>
      <w:r w:rsidRPr="00277BB4">
        <w:rPr>
          <w:rFonts w:ascii="Times New Roman" w:eastAsia="Calibri" w:hAnsi="Times New Roman" w:cs="Times New Roman"/>
          <w:sz w:val="26"/>
          <w:szCs w:val="26"/>
        </w:rPr>
        <w:t>Аналіз результатів навчальних досягнень учнів свідчить про те, що в школі домінує достатній  рівень знань (54%), середній і високий рівень становить по 23%,  Якісний показник становить - 77%. Якість навчальних досягнень учнів у  минулому навчальному році порівняно з попереднім не змінилася (таблиця 9) .</w:t>
      </w:r>
    </w:p>
    <w:p w:rsidR="00277BB4" w:rsidRPr="00277BB4" w:rsidRDefault="00277BB4" w:rsidP="00277BB4">
      <w:pPr>
        <w:spacing w:after="0" w:line="240" w:lineRule="auto"/>
        <w:jc w:val="right"/>
        <w:rPr>
          <w:rFonts w:ascii="Times New Roman" w:eastAsia="Calibri" w:hAnsi="Times New Roman" w:cs="Times New Roman"/>
          <w:b/>
          <w:i/>
          <w:sz w:val="26"/>
          <w:szCs w:val="26"/>
        </w:rPr>
      </w:pPr>
      <w:r w:rsidRPr="00277BB4">
        <w:rPr>
          <w:rFonts w:ascii="Times New Roman" w:eastAsia="Calibri" w:hAnsi="Times New Roman" w:cs="Times New Roman"/>
          <w:b/>
          <w:i/>
          <w:sz w:val="26"/>
          <w:szCs w:val="26"/>
        </w:rPr>
        <w:lastRenderedPageBreak/>
        <w:t>Таблиця 9</w:t>
      </w:r>
    </w:p>
    <w:p w:rsidR="00277BB4" w:rsidRPr="00277BB4" w:rsidRDefault="00277BB4" w:rsidP="00277BB4">
      <w:pPr>
        <w:spacing w:after="0" w:line="240" w:lineRule="auto"/>
        <w:jc w:val="center"/>
        <w:rPr>
          <w:rFonts w:ascii="Times New Roman" w:eastAsia="Calibri" w:hAnsi="Times New Roman" w:cs="Times New Roman"/>
          <w:b/>
          <w:i/>
          <w:sz w:val="26"/>
          <w:szCs w:val="26"/>
        </w:rPr>
      </w:pPr>
      <w:r w:rsidRPr="00277BB4">
        <w:rPr>
          <w:rFonts w:ascii="Times New Roman" w:eastAsia="Calibri" w:hAnsi="Times New Roman" w:cs="Times New Roman"/>
          <w:b/>
          <w:i/>
          <w:sz w:val="26"/>
          <w:szCs w:val="26"/>
        </w:rPr>
        <w:t>Результати досягнень школярів за   2016-2017н.р.</w:t>
      </w:r>
    </w:p>
    <w:p w:rsidR="00277BB4" w:rsidRPr="00277BB4" w:rsidRDefault="00277BB4" w:rsidP="00277BB4">
      <w:pPr>
        <w:spacing w:after="0" w:line="240" w:lineRule="auto"/>
        <w:jc w:val="center"/>
        <w:rPr>
          <w:rFonts w:ascii="Times New Roman" w:eastAsia="Calibri" w:hAnsi="Times New Roman" w:cs="Times New Roman"/>
          <w:b/>
          <w:i/>
          <w:sz w:val="26"/>
          <w:szCs w:val="26"/>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1"/>
        <w:gridCol w:w="850"/>
        <w:gridCol w:w="797"/>
        <w:gridCol w:w="875"/>
        <w:gridCol w:w="870"/>
        <w:gridCol w:w="875"/>
        <w:gridCol w:w="870"/>
        <w:gridCol w:w="806"/>
        <w:gridCol w:w="702"/>
        <w:gridCol w:w="868"/>
      </w:tblGrid>
      <w:tr w:rsidR="00277BB4" w:rsidRPr="00277BB4" w:rsidTr="00066783">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roofErr w:type="spellStart"/>
            <w:r w:rsidRPr="00277BB4">
              <w:rPr>
                <w:rFonts w:ascii="Times New Roman" w:eastAsia="Times New Roman" w:hAnsi="Times New Roman" w:cs="Times New Roman"/>
                <w:sz w:val="26"/>
                <w:szCs w:val="26"/>
                <w:lang w:val="ru-RU" w:eastAsia="ru-RU"/>
              </w:rPr>
              <w:t>Клас</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
          <w:p w:rsidR="00277BB4" w:rsidRPr="00277BB4" w:rsidRDefault="00277BB4" w:rsidP="00277BB4">
            <w:pPr>
              <w:spacing w:after="0" w:line="240" w:lineRule="auto"/>
              <w:ind w:right="-108"/>
              <w:jc w:val="both"/>
              <w:rPr>
                <w:rFonts w:ascii="Times New Roman" w:eastAsia="Times New Roman" w:hAnsi="Times New Roman" w:cs="Times New Roman"/>
                <w:sz w:val="26"/>
                <w:szCs w:val="26"/>
                <w:lang w:val="ru-RU" w:eastAsia="ru-RU"/>
              </w:rPr>
            </w:pPr>
            <w:proofErr w:type="spellStart"/>
            <w:r w:rsidRPr="00277BB4">
              <w:rPr>
                <w:rFonts w:ascii="Times New Roman" w:eastAsia="Times New Roman" w:hAnsi="Times New Roman" w:cs="Times New Roman"/>
                <w:sz w:val="26"/>
                <w:szCs w:val="26"/>
                <w:lang w:val="ru-RU" w:eastAsia="ru-RU"/>
              </w:rPr>
              <w:t>Уч</w:t>
            </w:r>
            <w:proofErr w:type="spellEnd"/>
            <w:r w:rsidRPr="00277BB4">
              <w:rPr>
                <w:rFonts w:ascii="Times New Roman" w:eastAsia="Times New Roman" w:hAnsi="Times New Roman" w:cs="Times New Roman"/>
                <w:sz w:val="26"/>
                <w:szCs w:val="26"/>
                <w:lang w:val="ru-RU" w:eastAsia="ru-RU"/>
              </w:rPr>
              <w:t>-</w:t>
            </w:r>
          </w:p>
          <w:p w:rsidR="00277BB4" w:rsidRPr="00277BB4" w:rsidRDefault="00277BB4" w:rsidP="00277BB4">
            <w:pPr>
              <w:spacing w:after="0" w:line="240" w:lineRule="auto"/>
              <w:ind w:right="-108"/>
              <w:jc w:val="both"/>
              <w:rPr>
                <w:rFonts w:ascii="Times New Roman" w:eastAsia="Times New Roman" w:hAnsi="Times New Roman" w:cs="Times New Roman"/>
                <w:sz w:val="26"/>
                <w:szCs w:val="26"/>
                <w:lang w:val="ru-RU" w:eastAsia="ru-RU"/>
              </w:rPr>
            </w:pPr>
            <w:proofErr w:type="spellStart"/>
            <w:r w:rsidRPr="00277BB4">
              <w:rPr>
                <w:rFonts w:ascii="Times New Roman" w:eastAsia="Times New Roman" w:hAnsi="Times New Roman" w:cs="Times New Roman"/>
                <w:sz w:val="26"/>
                <w:szCs w:val="26"/>
                <w:lang w:val="ru-RU" w:eastAsia="ru-RU"/>
              </w:rPr>
              <w:t>нів</w:t>
            </w:r>
            <w:proofErr w:type="spellEnd"/>
          </w:p>
        </w:tc>
        <w:tc>
          <w:tcPr>
            <w:tcW w:w="6645" w:type="dxa"/>
            <w:gridSpan w:val="8"/>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lang w:val="ru-RU" w:eastAsia="ru-RU"/>
              </w:rPr>
            </w:pPr>
            <w:proofErr w:type="spellStart"/>
            <w:proofErr w:type="gramStart"/>
            <w:r w:rsidRPr="00277BB4">
              <w:rPr>
                <w:rFonts w:ascii="Times New Roman" w:eastAsia="Times New Roman" w:hAnsi="Times New Roman" w:cs="Times New Roman"/>
                <w:sz w:val="26"/>
                <w:szCs w:val="26"/>
                <w:lang w:val="ru-RU" w:eastAsia="ru-RU"/>
              </w:rPr>
              <w:t>Р</w:t>
            </w:r>
            <w:proofErr w:type="gramEnd"/>
            <w:r w:rsidRPr="00277BB4">
              <w:rPr>
                <w:rFonts w:ascii="Times New Roman" w:eastAsia="Times New Roman" w:hAnsi="Times New Roman" w:cs="Times New Roman"/>
                <w:sz w:val="26"/>
                <w:szCs w:val="26"/>
                <w:lang w:val="ru-RU" w:eastAsia="ru-RU"/>
              </w:rPr>
              <w:t>івні</w:t>
            </w:r>
            <w:proofErr w:type="spellEnd"/>
            <w:r w:rsidRPr="00277BB4">
              <w:rPr>
                <w:rFonts w:ascii="Times New Roman" w:eastAsia="Times New Roman" w:hAnsi="Times New Roman" w:cs="Times New Roman"/>
                <w:sz w:val="26"/>
                <w:szCs w:val="26"/>
                <w:lang w:val="ru-RU" w:eastAsia="ru-RU"/>
              </w:rPr>
              <w:t xml:space="preserve"> </w:t>
            </w:r>
            <w:proofErr w:type="spellStart"/>
            <w:r w:rsidRPr="00277BB4">
              <w:rPr>
                <w:rFonts w:ascii="Times New Roman" w:eastAsia="Times New Roman" w:hAnsi="Times New Roman" w:cs="Times New Roman"/>
                <w:sz w:val="26"/>
                <w:szCs w:val="26"/>
                <w:lang w:val="ru-RU" w:eastAsia="ru-RU"/>
              </w:rPr>
              <w:t>навчальних</w:t>
            </w:r>
            <w:proofErr w:type="spellEnd"/>
            <w:r w:rsidRPr="00277BB4">
              <w:rPr>
                <w:rFonts w:ascii="Times New Roman" w:eastAsia="Times New Roman" w:hAnsi="Times New Roman" w:cs="Times New Roman"/>
                <w:sz w:val="26"/>
                <w:szCs w:val="26"/>
                <w:lang w:val="ru-RU" w:eastAsia="ru-RU"/>
              </w:rPr>
              <w:t xml:space="preserve"> </w:t>
            </w:r>
            <w:proofErr w:type="spellStart"/>
            <w:r w:rsidRPr="00277BB4">
              <w:rPr>
                <w:rFonts w:ascii="Times New Roman" w:eastAsia="Times New Roman" w:hAnsi="Times New Roman" w:cs="Times New Roman"/>
                <w:sz w:val="26"/>
                <w:szCs w:val="26"/>
                <w:lang w:val="ru-RU" w:eastAsia="ru-RU"/>
              </w:rPr>
              <w:t>досягнень</w:t>
            </w:r>
            <w:proofErr w:type="spellEnd"/>
            <w:r w:rsidRPr="00277BB4">
              <w:rPr>
                <w:rFonts w:ascii="Times New Roman" w:eastAsia="Times New Roman" w:hAnsi="Times New Roman" w:cs="Times New Roman"/>
                <w:sz w:val="26"/>
                <w:szCs w:val="26"/>
                <w:lang w:val="ru-RU" w:eastAsia="ru-RU"/>
              </w:rPr>
              <w:t xml:space="preserve"> </w:t>
            </w:r>
            <w:proofErr w:type="spellStart"/>
            <w:r w:rsidRPr="00277BB4">
              <w:rPr>
                <w:rFonts w:ascii="Times New Roman" w:eastAsia="Times New Roman" w:hAnsi="Times New Roman" w:cs="Times New Roman"/>
                <w:sz w:val="26"/>
                <w:szCs w:val="26"/>
                <w:lang w:val="ru-RU" w:eastAsia="ru-RU"/>
              </w:rPr>
              <w:t>школярів</w:t>
            </w:r>
            <w:proofErr w:type="spellEnd"/>
          </w:p>
        </w:tc>
        <w:tc>
          <w:tcPr>
            <w:tcW w:w="868" w:type="dxa"/>
            <w:vMerge w:val="restart"/>
            <w:tcBorders>
              <w:top w:val="single" w:sz="4" w:space="0" w:color="auto"/>
              <w:left w:val="single" w:sz="4" w:space="0" w:color="auto"/>
              <w:right w:val="single" w:sz="4" w:space="0" w:color="auto"/>
            </w:tcBorders>
            <w:shd w:val="clear" w:color="auto" w:fill="auto"/>
            <w:vAlign w:val="center"/>
          </w:tcPr>
          <w:p w:rsidR="00277BB4" w:rsidRPr="00277BB4" w:rsidRDefault="00277BB4" w:rsidP="00277BB4">
            <w:pPr>
              <w:spacing w:after="0" w:line="240" w:lineRule="auto"/>
              <w:ind w:left="-91" w:right="-108"/>
              <w:jc w:val="center"/>
              <w:rPr>
                <w:rFonts w:ascii="Times New Roman" w:eastAsia="Times New Roman" w:hAnsi="Times New Roman" w:cs="Times New Roman"/>
                <w:sz w:val="26"/>
                <w:szCs w:val="26"/>
                <w:lang w:val="ru-RU" w:eastAsia="ru-RU"/>
              </w:rPr>
            </w:pPr>
            <w:proofErr w:type="spellStart"/>
            <w:r w:rsidRPr="00277BB4">
              <w:rPr>
                <w:rFonts w:ascii="Times New Roman" w:eastAsia="Times New Roman" w:hAnsi="Times New Roman" w:cs="Times New Roman"/>
                <w:sz w:val="26"/>
                <w:szCs w:val="26"/>
                <w:lang w:val="ru-RU" w:eastAsia="ru-RU"/>
              </w:rPr>
              <w:t>Якість</w:t>
            </w:r>
            <w:proofErr w:type="spellEnd"/>
            <w:r w:rsidRPr="00277BB4">
              <w:rPr>
                <w:rFonts w:ascii="Times New Roman" w:eastAsia="Times New Roman" w:hAnsi="Times New Roman" w:cs="Times New Roman"/>
                <w:sz w:val="26"/>
                <w:szCs w:val="26"/>
                <w:lang w:val="ru-RU" w:eastAsia="ru-RU"/>
              </w:rPr>
              <w:t xml:space="preserve"> </w:t>
            </w:r>
            <w:proofErr w:type="spellStart"/>
            <w:r w:rsidRPr="00277BB4">
              <w:rPr>
                <w:rFonts w:ascii="Times New Roman" w:eastAsia="Times New Roman" w:hAnsi="Times New Roman" w:cs="Times New Roman"/>
                <w:sz w:val="26"/>
                <w:szCs w:val="26"/>
                <w:lang w:val="ru-RU" w:eastAsia="ru-RU"/>
              </w:rPr>
              <w:t>знань</w:t>
            </w:r>
            <w:proofErr w:type="spellEnd"/>
            <w:r w:rsidRPr="00277BB4">
              <w:rPr>
                <w:rFonts w:ascii="Times New Roman" w:eastAsia="Times New Roman" w:hAnsi="Times New Roman" w:cs="Times New Roman"/>
                <w:sz w:val="26"/>
                <w:szCs w:val="26"/>
                <w:lang w:val="ru-RU" w:eastAsia="ru-RU"/>
              </w:rPr>
              <w:t xml:space="preserve"> %</w:t>
            </w:r>
          </w:p>
        </w:tc>
      </w:tr>
      <w:tr w:rsidR="00277BB4" w:rsidRPr="00277BB4" w:rsidTr="00066783">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7BB4" w:rsidRPr="00277BB4" w:rsidRDefault="00277BB4" w:rsidP="00277BB4">
            <w:pPr>
              <w:spacing w:after="0" w:line="240" w:lineRule="auto"/>
              <w:rPr>
                <w:rFonts w:ascii="Times New Roman" w:eastAsia="Times New Roman" w:hAnsi="Times New Roman" w:cs="Times New Roman"/>
                <w:sz w:val="26"/>
                <w:szCs w:val="26"/>
                <w:lang w:val="ru-RU"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7BB4" w:rsidRPr="00277BB4" w:rsidRDefault="00277BB4" w:rsidP="00277BB4">
            <w:pPr>
              <w:spacing w:after="0" w:line="240" w:lineRule="auto"/>
              <w:rPr>
                <w:rFonts w:ascii="Times New Roman" w:eastAsia="Times New Roman" w:hAnsi="Times New Roman" w:cs="Times New Roman"/>
                <w:sz w:val="26"/>
                <w:szCs w:val="26"/>
                <w:lang w:val="ru-RU" w:eastAsia="ru-RU"/>
              </w:rPr>
            </w:pP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roofErr w:type="spellStart"/>
            <w:r w:rsidRPr="00277BB4">
              <w:rPr>
                <w:rFonts w:ascii="Times New Roman" w:eastAsia="Times New Roman" w:hAnsi="Times New Roman" w:cs="Times New Roman"/>
                <w:sz w:val="26"/>
                <w:szCs w:val="26"/>
                <w:lang w:val="ru-RU" w:eastAsia="ru-RU"/>
              </w:rPr>
              <w:t>Початковий</w:t>
            </w:r>
            <w:proofErr w:type="spellEnd"/>
            <w:r w:rsidRPr="00277BB4">
              <w:rPr>
                <w:rFonts w:ascii="Times New Roman" w:eastAsia="Times New Roman" w:hAnsi="Times New Roman" w:cs="Times New Roman"/>
                <w:sz w:val="26"/>
                <w:szCs w:val="26"/>
                <w:lang w:val="ru-RU" w:eastAsia="ru-RU"/>
              </w:rPr>
              <w:t xml:space="preserve">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roofErr w:type="spellStart"/>
            <w:r w:rsidRPr="00277BB4">
              <w:rPr>
                <w:rFonts w:ascii="Times New Roman" w:eastAsia="Times New Roman" w:hAnsi="Times New Roman" w:cs="Times New Roman"/>
                <w:sz w:val="26"/>
                <w:szCs w:val="26"/>
                <w:lang w:val="ru-RU" w:eastAsia="ru-RU"/>
              </w:rPr>
              <w:t>Середній</w:t>
            </w:r>
            <w:proofErr w:type="spellEnd"/>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roofErr w:type="spellStart"/>
            <w:r w:rsidRPr="00277BB4">
              <w:rPr>
                <w:rFonts w:ascii="Times New Roman" w:eastAsia="Times New Roman" w:hAnsi="Times New Roman" w:cs="Times New Roman"/>
                <w:sz w:val="26"/>
                <w:szCs w:val="26"/>
                <w:lang w:val="ru-RU" w:eastAsia="ru-RU"/>
              </w:rPr>
              <w:t>Достатній</w:t>
            </w:r>
            <w:proofErr w:type="spellEnd"/>
            <w:r w:rsidRPr="00277BB4">
              <w:rPr>
                <w:rFonts w:ascii="Times New Roman" w:eastAsia="Times New Roman" w:hAnsi="Times New Roman" w:cs="Times New Roman"/>
                <w:sz w:val="26"/>
                <w:szCs w:val="26"/>
                <w:lang w:val="ru-RU" w:eastAsia="ru-RU"/>
              </w:rPr>
              <w:t xml:space="preserve"> </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roofErr w:type="spellStart"/>
            <w:r w:rsidRPr="00277BB4">
              <w:rPr>
                <w:rFonts w:ascii="Times New Roman" w:eastAsia="Times New Roman" w:hAnsi="Times New Roman" w:cs="Times New Roman"/>
                <w:sz w:val="26"/>
                <w:szCs w:val="26"/>
                <w:lang w:val="ru-RU" w:eastAsia="ru-RU"/>
              </w:rPr>
              <w:t>Високий</w:t>
            </w:r>
            <w:proofErr w:type="spellEnd"/>
            <w:r w:rsidRPr="00277BB4">
              <w:rPr>
                <w:rFonts w:ascii="Times New Roman" w:eastAsia="Times New Roman" w:hAnsi="Times New Roman" w:cs="Times New Roman"/>
                <w:sz w:val="26"/>
                <w:szCs w:val="26"/>
                <w:lang w:val="ru-RU" w:eastAsia="ru-RU"/>
              </w:rPr>
              <w:t xml:space="preserve"> </w:t>
            </w:r>
          </w:p>
        </w:tc>
        <w:tc>
          <w:tcPr>
            <w:tcW w:w="868" w:type="dxa"/>
            <w:vMerge/>
            <w:tcBorders>
              <w:left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
        </w:tc>
      </w:tr>
      <w:tr w:rsidR="00277BB4" w:rsidRPr="00277BB4" w:rsidTr="00066783">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7BB4" w:rsidRPr="00277BB4" w:rsidRDefault="00277BB4" w:rsidP="00277BB4">
            <w:pPr>
              <w:spacing w:after="0" w:line="240" w:lineRule="auto"/>
              <w:rPr>
                <w:rFonts w:ascii="Times New Roman" w:eastAsia="Times New Roman" w:hAnsi="Times New Roman" w:cs="Times New Roman"/>
                <w:sz w:val="26"/>
                <w:szCs w:val="26"/>
                <w:lang w:val="ru-RU"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7BB4" w:rsidRPr="00277BB4" w:rsidRDefault="00277BB4" w:rsidP="00277BB4">
            <w:pPr>
              <w:spacing w:after="0" w:line="240" w:lineRule="auto"/>
              <w:rPr>
                <w:rFonts w:ascii="Times New Roman" w:eastAsia="Times New Roman" w:hAnsi="Times New Roman" w:cs="Times New Roman"/>
                <w:sz w:val="26"/>
                <w:szCs w:val="26"/>
                <w:lang w:val="ru-RU"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roofErr w:type="spellStart"/>
            <w:r w:rsidRPr="00277BB4">
              <w:rPr>
                <w:rFonts w:ascii="Times New Roman" w:eastAsia="Times New Roman" w:hAnsi="Times New Roman" w:cs="Times New Roman"/>
                <w:sz w:val="26"/>
                <w:szCs w:val="26"/>
                <w:lang w:val="ru-RU" w:eastAsia="ru-RU"/>
              </w:rPr>
              <w:t>Учн</w:t>
            </w:r>
            <w:proofErr w:type="spellEnd"/>
            <w:r w:rsidRPr="00277BB4">
              <w:rPr>
                <w:rFonts w:ascii="Times New Roman" w:eastAsia="Times New Roman" w:hAnsi="Times New Roman" w:cs="Times New Roman"/>
                <w:sz w:val="26"/>
                <w:szCs w:val="26"/>
                <w:lang w:val="ru-RU"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roofErr w:type="spellStart"/>
            <w:r w:rsidRPr="00277BB4">
              <w:rPr>
                <w:rFonts w:ascii="Times New Roman" w:eastAsia="Times New Roman" w:hAnsi="Times New Roman" w:cs="Times New Roman"/>
                <w:sz w:val="26"/>
                <w:szCs w:val="26"/>
                <w:lang w:val="ru-RU" w:eastAsia="ru-RU"/>
              </w:rPr>
              <w:t>Учн</w:t>
            </w:r>
            <w:proofErr w:type="spellEnd"/>
            <w:r w:rsidRPr="00277BB4">
              <w:rPr>
                <w:rFonts w:ascii="Times New Roman" w:eastAsia="Times New Roman" w:hAnsi="Times New Roman" w:cs="Times New Roman"/>
                <w:sz w:val="26"/>
                <w:szCs w:val="26"/>
                <w:lang w:val="ru-RU" w:eastAsia="ru-RU"/>
              </w:rPr>
              <w:t>.</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roofErr w:type="spellStart"/>
            <w:r w:rsidRPr="00277BB4">
              <w:rPr>
                <w:rFonts w:ascii="Times New Roman" w:eastAsia="Times New Roman" w:hAnsi="Times New Roman" w:cs="Times New Roman"/>
                <w:sz w:val="26"/>
                <w:szCs w:val="26"/>
                <w:lang w:val="ru-RU" w:eastAsia="ru-RU"/>
              </w:rPr>
              <w:t>Учн</w:t>
            </w:r>
            <w:proofErr w:type="spellEnd"/>
            <w:r w:rsidRPr="00277BB4">
              <w:rPr>
                <w:rFonts w:ascii="Times New Roman" w:eastAsia="Times New Roman" w:hAnsi="Times New Roman" w:cs="Times New Roman"/>
                <w:sz w:val="26"/>
                <w:szCs w:val="26"/>
                <w:lang w:val="ru-RU" w:eastAsia="ru-RU"/>
              </w:rPr>
              <w:t>.</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roofErr w:type="spellStart"/>
            <w:r w:rsidRPr="00277BB4">
              <w:rPr>
                <w:rFonts w:ascii="Times New Roman" w:eastAsia="Times New Roman" w:hAnsi="Times New Roman" w:cs="Times New Roman"/>
                <w:sz w:val="26"/>
                <w:szCs w:val="26"/>
                <w:lang w:val="ru-RU" w:eastAsia="ru-RU"/>
              </w:rPr>
              <w:t>Учн</w:t>
            </w:r>
            <w:proofErr w:type="spellEnd"/>
            <w:r w:rsidRPr="00277BB4">
              <w:rPr>
                <w:rFonts w:ascii="Times New Roman" w:eastAsia="Times New Roman" w:hAnsi="Times New Roman" w:cs="Times New Roman"/>
                <w:sz w:val="26"/>
                <w:szCs w:val="26"/>
                <w:lang w:val="ru-RU" w:eastAsia="ru-RU"/>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w:t>
            </w:r>
          </w:p>
        </w:tc>
        <w:tc>
          <w:tcPr>
            <w:tcW w:w="868" w:type="dxa"/>
            <w:vMerge/>
            <w:tcBorders>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p>
        </w:tc>
      </w:tr>
      <w:tr w:rsidR="00277BB4" w:rsidRPr="00277BB4" w:rsidTr="00066783">
        <w:tc>
          <w:tcPr>
            <w:tcW w:w="85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3</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18</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7</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41</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7</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41</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82</w:t>
            </w:r>
          </w:p>
        </w:tc>
      </w:tr>
      <w:tr w:rsidR="00277BB4" w:rsidRPr="00277BB4" w:rsidTr="00066783">
        <w:tc>
          <w:tcPr>
            <w:tcW w:w="85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6</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29</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11</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52</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4</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19</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71</w:t>
            </w:r>
          </w:p>
        </w:tc>
      </w:tr>
      <w:tr w:rsidR="00277BB4" w:rsidRPr="00277BB4" w:rsidTr="00066783">
        <w:tc>
          <w:tcPr>
            <w:tcW w:w="850"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4</w:t>
            </w:r>
          </w:p>
        </w:tc>
        <w:tc>
          <w:tcPr>
            <w:tcW w:w="851"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21</w:t>
            </w:r>
          </w:p>
        </w:tc>
        <w:tc>
          <w:tcPr>
            <w:tcW w:w="850"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797"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875"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2</w:t>
            </w:r>
          </w:p>
        </w:tc>
        <w:tc>
          <w:tcPr>
            <w:tcW w:w="870"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9</w:t>
            </w:r>
          </w:p>
        </w:tc>
        <w:tc>
          <w:tcPr>
            <w:tcW w:w="875"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9</w:t>
            </w:r>
          </w:p>
        </w:tc>
        <w:tc>
          <w:tcPr>
            <w:tcW w:w="870"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43</w:t>
            </w:r>
          </w:p>
        </w:tc>
        <w:tc>
          <w:tcPr>
            <w:tcW w:w="806"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10</w:t>
            </w:r>
          </w:p>
        </w:tc>
        <w:tc>
          <w:tcPr>
            <w:tcW w:w="702"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48</w:t>
            </w:r>
          </w:p>
        </w:tc>
        <w:tc>
          <w:tcPr>
            <w:tcW w:w="868"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91</w:t>
            </w:r>
          </w:p>
        </w:tc>
      </w:tr>
      <w:tr w:rsidR="00277BB4" w:rsidRPr="00277BB4" w:rsidTr="00066783">
        <w:tc>
          <w:tcPr>
            <w:tcW w:w="85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val="ru-RU" w:eastAsia="ru-RU"/>
              </w:rPr>
            </w:pPr>
            <w:r w:rsidRPr="00277BB4">
              <w:rPr>
                <w:rFonts w:ascii="Times New Roman" w:eastAsia="Times New Roman" w:hAnsi="Times New Roman" w:cs="Times New Roman"/>
                <w:b/>
                <w:sz w:val="26"/>
                <w:szCs w:val="26"/>
                <w:lang w:val="ru-RU" w:eastAsia="ru-RU"/>
              </w:rPr>
              <w:t>2-4</w:t>
            </w:r>
          </w:p>
        </w:tc>
        <w:tc>
          <w:tcPr>
            <w:tcW w:w="851"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val="ru-RU" w:eastAsia="ru-RU"/>
              </w:rPr>
            </w:pPr>
            <w:r w:rsidRPr="00277BB4">
              <w:rPr>
                <w:rFonts w:ascii="Times New Roman" w:eastAsia="Times New Roman" w:hAnsi="Times New Roman" w:cs="Times New Roman"/>
                <w:b/>
                <w:sz w:val="26"/>
                <w:szCs w:val="26"/>
                <w:lang w:val="ru-RU" w:eastAsia="ru-RU"/>
              </w:rPr>
              <w:t>59</w:t>
            </w:r>
          </w:p>
        </w:tc>
        <w:tc>
          <w:tcPr>
            <w:tcW w:w="85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w:t>
            </w:r>
          </w:p>
        </w:tc>
        <w:tc>
          <w:tcPr>
            <w:tcW w:w="797"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w:t>
            </w:r>
          </w:p>
        </w:tc>
        <w:tc>
          <w:tcPr>
            <w:tcW w:w="875"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11</w:t>
            </w:r>
          </w:p>
        </w:tc>
        <w:tc>
          <w:tcPr>
            <w:tcW w:w="87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19</w:t>
            </w:r>
          </w:p>
        </w:tc>
        <w:tc>
          <w:tcPr>
            <w:tcW w:w="875"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27</w:t>
            </w:r>
          </w:p>
        </w:tc>
        <w:tc>
          <w:tcPr>
            <w:tcW w:w="87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45</w:t>
            </w:r>
          </w:p>
        </w:tc>
        <w:tc>
          <w:tcPr>
            <w:tcW w:w="806"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21</w:t>
            </w:r>
          </w:p>
        </w:tc>
        <w:tc>
          <w:tcPr>
            <w:tcW w:w="702"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36</w:t>
            </w:r>
          </w:p>
        </w:tc>
        <w:tc>
          <w:tcPr>
            <w:tcW w:w="868"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81</w:t>
            </w:r>
          </w:p>
        </w:tc>
      </w:tr>
      <w:tr w:rsidR="00277BB4" w:rsidRPr="00277BB4" w:rsidTr="00066783">
        <w:tc>
          <w:tcPr>
            <w:tcW w:w="850"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5</w:t>
            </w:r>
          </w:p>
        </w:tc>
        <w:tc>
          <w:tcPr>
            <w:tcW w:w="851"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val="ru-RU" w:eastAsia="ru-RU"/>
              </w:rPr>
              <w:t>1</w:t>
            </w:r>
            <w:r w:rsidRPr="00277BB4">
              <w:rPr>
                <w:rFonts w:ascii="Times New Roman" w:eastAsia="Times New Roman" w:hAnsi="Times New Roman" w:cs="Times New Roman"/>
                <w:sz w:val="26"/>
                <w:szCs w:val="26"/>
                <w:lang w:eastAsia="ru-RU"/>
              </w:rPr>
              <w:t>7</w:t>
            </w:r>
          </w:p>
        </w:tc>
        <w:tc>
          <w:tcPr>
            <w:tcW w:w="850"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797"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875"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2</w:t>
            </w:r>
          </w:p>
        </w:tc>
        <w:tc>
          <w:tcPr>
            <w:tcW w:w="870"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12</w:t>
            </w:r>
          </w:p>
        </w:tc>
        <w:tc>
          <w:tcPr>
            <w:tcW w:w="875"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13</w:t>
            </w:r>
          </w:p>
        </w:tc>
        <w:tc>
          <w:tcPr>
            <w:tcW w:w="870"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76</w:t>
            </w:r>
          </w:p>
        </w:tc>
        <w:tc>
          <w:tcPr>
            <w:tcW w:w="806"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2</w:t>
            </w:r>
          </w:p>
        </w:tc>
        <w:tc>
          <w:tcPr>
            <w:tcW w:w="702"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12</w:t>
            </w:r>
          </w:p>
        </w:tc>
        <w:tc>
          <w:tcPr>
            <w:tcW w:w="868"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88</w:t>
            </w:r>
          </w:p>
        </w:tc>
      </w:tr>
      <w:tr w:rsidR="00277BB4" w:rsidRPr="00277BB4" w:rsidTr="00066783">
        <w:tc>
          <w:tcPr>
            <w:tcW w:w="85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2</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13</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11</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74</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2</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87</w:t>
            </w:r>
          </w:p>
        </w:tc>
      </w:tr>
      <w:tr w:rsidR="00277BB4" w:rsidRPr="00277BB4" w:rsidTr="00066783">
        <w:tc>
          <w:tcPr>
            <w:tcW w:w="85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val="ru-RU" w:eastAsia="ru-RU"/>
              </w:rPr>
              <w:t>2</w:t>
            </w:r>
            <w:r w:rsidRPr="00277BB4">
              <w:rPr>
                <w:rFonts w:ascii="Times New Roman" w:eastAsia="Times New Roman" w:hAnsi="Times New Roman" w:cs="Times New Roman"/>
                <w:sz w:val="26"/>
                <w:szCs w:val="26"/>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6</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23</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9</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35</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11</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42</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76</w:t>
            </w:r>
          </w:p>
        </w:tc>
      </w:tr>
      <w:tr w:rsidR="00277BB4" w:rsidRPr="00277BB4" w:rsidTr="00066783">
        <w:tc>
          <w:tcPr>
            <w:tcW w:w="85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11</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39</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17</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61</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61</w:t>
            </w:r>
          </w:p>
        </w:tc>
      </w:tr>
      <w:tr w:rsidR="00277BB4" w:rsidRPr="00277BB4" w:rsidTr="00066783">
        <w:tc>
          <w:tcPr>
            <w:tcW w:w="850"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9</w:t>
            </w:r>
          </w:p>
        </w:tc>
        <w:tc>
          <w:tcPr>
            <w:tcW w:w="851"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val="ru-RU" w:eastAsia="ru-RU"/>
              </w:rPr>
              <w:t>1</w:t>
            </w:r>
            <w:r w:rsidRPr="00277BB4">
              <w:rPr>
                <w:rFonts w:ascii="Times New Roman" w:eastAsia="Times New Roman" w:hAnsi="Times New Roman" w:cs="Times New Roman"/>
                <w:sz w:val="26"/>
                <w:szCs w:val="26"/>
                <w:lang w:eastAsia="ru-RU"/>
              </w:rPr>
              <w:t>8</w:t>
            </w:r>
          </w:p>
        </w:tc>
        <w:tc>
          <w:tcPr>
            <w:tcW w:w="850"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797"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875"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6</w:t>
            </w:r>
          </w:p>
        </w:tc>
        <w:tc>
          <w:tcPr>
            <w:tcW w:w="870"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34</w:t>
            </w:r>
          </w:p>
        </w:tc>
        <w:tc>
          <w:tcPr>
            <w:tcW w:w="875"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8</w:t>
            </w:r>
          </w:p>
        </w:tc>
        <w:tc>
          <w:tcPr>
            <w:tcW w:w="870"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44</w:t>
            </w:r>
          </w:p>
        </w:tc>
        <w:tc>
          <w:tcPr>
            <w:tcW w:w="806"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4</w:t>
            </w:r>
          </w:p>
        </w:tc>
        <w:tc>
          <w:tcPr>
            <w:tcW w:w="702"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22</w:t>
            </w:r>
          </w:p>
        </w:tc>
        <w:tc>
          <w:tcPr>
            <w:tcW w:w="868"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66</w:t>
            </w:r>
          </w:p>
        </w:tc>
      </w:tr>
      <w:tr w:rsidR="00277BB4" w:rsidRPr="00277BB4" w:rsidTr="00066783">
        <w:tc>
          <w:tcPr>
            <w:tcW w:w="85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val="ru-RU" w:eastAsia="ru-RU"/>
              </w:rPr>
            </w:pPr>
            <w:r w:rsidRPr="00277BB4">
              <w:rPr>
                <w:rFonts w:ascii="Times New Roman" w:eastAsia="Times New Roman" w:hAnsi="Times New Roman" w:cs="Times New Roman"/>
                <w:b/>
                <w:sz w:val="26"/>
                <w:szCs w:val="26"/>
                <w:lang w:val="ru-RU" w:eastAsia="ru-RU"/>
              </w:rPr>
              <w:t>5-9</w:t>
            </w:r>
          </w:p>
        </w:tc>
        <w:tc>
          <w:tcPr>
            <w:tcW w:w="851"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val="ru-RU" w:eastAsia="ru-RU"/>
              </w:rPr>
              <w:t>10</w:t>
            </w:r>
            <w:r w:rsidRPr="00277BB4">
              <w:rPr>
                <w:rFonts w:ascii="Times New Roman" w:eastAsia="Times New Roman" w:hAnsi="Times New Roman" w:cs="Times New Roman"/>
                <w:b/>
                <w:sz w:val="26"/>
                <w:szCs w:val="26"/>
                <w:lang w:eastAsia="ru-RU"/>
              </w:rPr>
              <w:t>4</w:t>
            </w:r>
          </w:p>
        </w:tc>
        <w:tc>
          <w:tcPr>
            <w:tcW w:w="85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w:t>
            </w:r>
          </w:p>
        </w:tc>
        <w:tc>
          <w:tcPr>
            <w:tcW w:w="797"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w:t>
            </w:r>
          </w:p>
        </w:tc>
        <w:tc>
          <w:tcPr>
            <w:tcW w:w="875"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27</w:t>
            </w:r>
          </w:p>
        </w:tc>
        <w:tc>
          <w:tcPr>
            <w:tcW w:w="87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24</w:t>
            </w:r>
          </w:p>
        </w:tc>
        <w:tc>
          <w:tcPr>
            <w:tcW w:w="875"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58</w:t>
            </w:r>
          </w:p>
        </w:tc>
        <w:tc>
          <w:tcPr>
            <w:tcW w:w="87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58</w:t>
            </w:r>
          </w:p>
        </w:tc>
        <w:tc>
          <w:tcPr>
            <w:tcW w:w="806"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19</w:t>
            </w:r>
          </w:p>
        </w:tc>
        <w:tc>
          <w:tcPr>
            <w:tcW w:w="702"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18</w:t>
            </w:r>
          </w:p>
        </w:tc>
        <w:tc>
          <w:tcPr>
            <w:tcW w:w="868"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76</w:t>
            </w:r>
          </w:p>
        </w:tc>
      </w:tr>
      <w:tr w:rsidR="00277BB4" w:rsidRPr="00277BB4" w:rsidTr="00066783">
        <w:tc>
          <w:tcPr>
            <w:tcW w:w="850"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10</w:t>
            </w:r>
          </w:p>
        </w:tc>
        <w:tc>
          <w:tcPr>
            <w:tcW w:w="851"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10</w:t>
            </w:r>
          </w:p>
        </w:tc>
        <w:tc>
          <w:tcPr>
            <w:tcW w:w="850"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797"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875"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3</w:t>
            </w:r>
          </w:p>
        </w:tc>
        <w:tc>
          <w:tcPr>
            <w:tcW w:w="870"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30</w:t>
            </w:r>
          </w:p>
        </w:tc>
        <w:tc>
          <w:tcPr>
            <w:tcW w:w="875"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6</w:t>
            </w:r>
          </w:p>
        </w:tc>
        <w:tc>
          <w:tcPr>
            <w:tcW w:w="870"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60</w:t>
            </w:r>
          </w:p>
        </w:tc>
        <w:tc>
          <w:tcPr>
            <w:tcW w:w="806"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w:t>
            </w:r>
          </w:p>
        </w:tc>
        <w:tc>
          <w:tcPr>
            <w:tcW w:w="702"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10</w:t>
            </w:r>
          </w:p>
        </w:tc>
        <w:tc>
          <w:tcPr>
            <w:tcW w:w="868" w:type="dxa"/>
            <w:tcBorders>
              <w:top w:val="thinThickSmallGap" w:sz="24" w:space="0" w:color="auto"/>
              <w:left w:val="single" w:sz="4" w:space="0" w:color="auto"/>
              <w:bottom w:val="single" w:sz="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70</w:t>
            </w:r>
          </w:p>
        </w:tc>
      </w:tr>
      <w:tr w:rsidR="00277BB4" w:rsidRPr="00277BB4" w:rsidTr="00066783">
        <w:tc>
          <w:tcPr>
            <w:tcW w:w="850"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val="ru-RU" w:eastAsia="ru-RU"/>
              </w:rPr>
            </w:pPr>
            <w:r w:rsidRPr="00277BB4">
              <w:rPr>
                <w:rFonts w:ascii="Times New Roman" w:eastAsia="Times New Roman" w:hAnsi="Times New Roman" w:cs="Times New Roman"/>
                <w:sz w:val="26"/>
                <w:szCs w:val="26"/>
                <w:lang w:val="ru-RU" w:eastAsia="ru-RU"/>
              </w:rPr>
              <w:t>11</w:t>
            </w:r>
          </w:p>
        </w:tc>
        <w:tc>
          <w:tcPr>
            <w:tcW w:w="851"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9</w:t>
            </w:r>
          </w:p>
        </w:tc>
        <w:tc>
          <w:tcPr>
            <w:tcW w:w="850"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797"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w:t>
            </w:r>
          </w:p>
        </w:tc>
        <w:tc>
          <w:tcPr>
            <w:tcW w:w="875"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w:t>
            </w:r>
          </w:p>
        </w:tc>
        <w:tc>
          <w:tcPr>
            <w:tcW w:w="870"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11</w:t>
            </w:r>
          </w:p>
        </w:tc>
        <w:tc>
          <w:tcPr>
            <w:tcW w:w="875"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7</w:t>
            </w:r>
          </w:p>
        </w:tc>
        <w:tc>
          <w:tcPr>
            <w:tcW w:w="870"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78</w:t>
            </w:r>
          </w:p>
        </w:tc>
        <w:tc>
          <w:tcPr>
            <w:tcW w:w="806"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w:t>
            </w:r>
          </w:p>
        </w:tc>
        <w:tc>
          <w:tcPr>
            <w:tcW w:w="702"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11</w:t>
            </w:r>
          </w:p>
        </w:tc>
        <w:tc>
          <w:tcPr>
            <w:tcW w:w="868" w:type="dxa"/>
            <w:tcBorders>
              <w:top w:val="single" w:sz="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88</w:t>
            </w:r>
          </w:p>
        </w:tc>
      </w:tr>
      <w:tr w:rsidR="00277BB4" w:rsidRPr="00277BB4" w:rsidTr="00066783">
        <w:tc>
          <w:tcPr>
            <w:tcW w:w="85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val="ru-RU" w:eastAsia="ru-RU"/>
              </w:rPr>
            </w:pPr>
            <w:r w:rsidRPr="00277BB4">
              <w:rPr>
                <w:rFonts w:ascii="Times New Roman" w:eastAsia="Times New Roman" w:hAnsi="Times New Roman" w:cs="Times New Roman"/>
                <w:b/>
                <w:sz w:val="26"/>
                <w:szCs w:val="26"/>
                <w:lang w:val="ru-RU" w:eastAsia="ru-RU"/>
              </w:rPr>
              <w:t>10-11</w:t>
            </w:r>
          </w:p>
        </w:tc>
        <w:tc>
          <w:tcPr>
            <w:tcW w:w="851"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19</w:t>
            </w:r>
          </w:p>
        </w:tc>
        <w:tc>
          <w:tcPr>
            <w:tcW w:w="85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w:t>
            </w:r>
          </w:p>
        </w:tc>
        <w:tc>
          <w:tcPr>
            <w:tcW w:w="797"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w:t>
            </w:r>
          </w:p>
        </w:tc>
        <w:tc>
          <w:tcPr>
            <w:tcW w:w="875"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4</w:t>
            </w:r>
          </w:p>
        </w:tc>
        <w:tc>
          <w:tcPr>
            <w:tcW w:w="87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21</w:t>
            </w:r>
          </w:p>
        </w:tc>
        <w:tc>
          <w:tcPr>
            <w:tcW w:w="875"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13</w:t>
            </w:r>
          </w:p>
        </w:tc>
        <w:tc>
          <w:tcPr>
            <w:tcW w:w="87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69</w:t>
            </w:r>
          </w:p>
        </w:tc>
        <w:tc>
          <w:tcPr>
            <w:tcW w:w="806"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2</w:t>
            </w:r>
          </w:p>
        </w:tc>
        <w:tc>
          <w:tcPr>
            <w:tcW w:w="702"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10</w:t>
            </w:r>
          </w:p>
        </w:tc>
        <w:tc>
          <w:tcPr>
            <w:tcW w:w="868"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79</w:t>
            </w:r>
          </w:p>
        </w:tc>
      </w:tr>
      <w:tr w:rsidR="00277BB4" w:rsidRPr="00277BB4" w:rsidTr="00066783">
        <w:tc>
          <w:tcPr>
            <w:tcW w:w="85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ind w:left="-108" w:right="-108"/>
              <w:jc w:val="both"/>
              <w:rPr>
                <w:rFonts w:ascii="Times New Roman" w:eastAsia="Times New Roman" w:hAnsi="Times New Roman" w:cs="Times New Roman"/>
                <w:b/>
                <w:sz w:val="26"/>
                <w:szCs w:val="26"/>
                <w:lang w:val="ru-RU" w:eastAsia="ru-RU"/>
              </w:rPr>
            </w:pPr>
            <w:proofErr w:type="spellStart"/>
            <w:r w:rsidRPr="00277BB4">
              <w:rPr>
                <w:rFonts w:ascii="Times New Roman" w:eastAsia="Times New Roman" w:hAnsi="Times New Roman" w:cs="Times New Roman"/>
                <w:b/>
                <w:sz w:val="26"/>
                <w:szCs w:val="26"/>
                <w:lang w:val="ru-RU" w:eastAsia="ru-RU"/>
              </w:rPr>
              <w:t>Всього</w:t>
            </w:r>
            <w:proofErr w:type="spellEnd"/>
          </w:p>
        </w:tc>
        <w:tc>
          <w:tcPr>
            <w:tcW w:w="851"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val="ru-RU" w:eastAsia="ru-RU"/>
              </w:rPr>
              <w:t>18</w:t>
            </w:r>
            <w:r w:rsidRPr="00277BB4">
              <w:rPr>
                <w:rFonts w:ascii="Times New Roman" w:eastAsia="Times New Roman" w:hAnsi="Times New Roman" w:cs="Times New Roman"/>
                <w:b/>
                <w:sz w:val="26"/>
                <w:szCs w:val="26"/>
                <w:lang w:eastAsia="ru-RU"/>
              </w:rPr>
              <w:t>2</w:t>
            </w:r>
          </w:p>
        </w:tc>
        <w:tc>
          <w:tcPr>
            <w:tcW w:w="85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w:t>
            </w:r>
          </w:p>
        </w:tc>
        <w:tc>
          <w:tcPr>
            <w:tcW w:w="797"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w:t>
            </w:r>
          </w:p>
        </w:tc>
        <w:tc>
          <w:tcPr>
            <w:tcW w:w="875"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42</w:t>
            </w:r>
          </w:p>
        </w:tc>
        <w:tc>
          <w:tcPr>
            <w:tcW w:w="87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23</w:t>
            </w:r>
          </w:p>
        </w:tc>
        <w:tc>
          <w:tcPr>
            <w:tcW w:w="875"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98</w:t>
            </w:r>
          </w:p>
        </w:tc>
        <w:tc>
          <w:tcPr>
            <w:tcW w:w="870"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54</w:t>
            </w:r>
          </w:p>
        </w:tc>
        <w:tc>
          <w:tcPr>
            <w:tcW w:w="806"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42</w:t>
            </w:r>
          </w:p>
        </w:tc>
        <w:tc>
          <w:tcPr>
            <w:tcW w:w="702"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both"/>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23</w:t>
            </w:r>
          </w:p>
        </w:tc>
        <w:tc>
          <w:tcPr>
            <w:tcW w:w="868" w:type="dxa"/>
            <w:tcBorders>
              <w:top w:val="thinThickSmallGap" w:sz="24" w:space="0" w:color="auto"/>
              <w:left w:val="single" w:sz="4" w:space="0" w:color="auto"/>
              <w:bottom w:val="thinThickSmallGap" w:sz="24" w:space="0" w:color="auto"/>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b/>
                <w:sz w:val="26"/>
                <w:szCs w:val="26"/>
                <w:lang w:eastAsia="ru-RU"/>
              </w:rPr>
            </w:pPr>
            <w:r w:rsidRPr="00277BB4">
              <w:rPr>
                <w:rFonts w:ascii="Times New Roman" w:eastAsia="Times New Roman" w:hAnsi="Times New Roman" w:cs="Times New Roman"/>
                <w:b/>
                <w:sz w:val="26"/>
                <w:szCs w:val="26"/>
                <w:lang w:eastAsia="ru-RU"/>
              </w:rPr>
              <w:t>77</w:t>
            </w:r>
          </w:p>
        </w:tc>
      </w:tr>
    </w:tbl>
    <w:p w:rsidR="00277BB4" w:rsidRPr="00277BB4" w:rsidRDefault="00277BB4" w:rsidP="00277BB4">
      <w:pPr>
        <w:spacing w:after="0" w:line="240" w:lineRule="auto"/>
        <w:ind w:firstLine="360"/>
        <w:jc w:val="both"/>
        <w:rPr>
          <w:rFonts w:ascii="Times New Roman" w:eastAsia="Calibri" w:hAnsi="Times New Roman" w:cs="Times New Roman"/>
          <w:color w:val="FF0000"/>
          <w:sz w:val="26"/>
          <w:szCs w:val="26"/>
        </w:rPr>
      </w:pPr>
    </w:p>
    <w:p w:rsidR="00277BB4" w:rsidRPr="00277BB4" w:rsidRDefault="00277BB4" w:rsidP="00277BB4">
      <w:pPr>
        <w:spacing w:after="0" w:line="240" w:lineRule="auto"/>
        <w:ind w:firstLine="360"/>
        <w:jc w:val="both"/>
        <w:rPr>
          <w:rFonts w:ascii="Times New Roman" w:eastAsia="Calibri" w:hAnsi="Times New Roman" w:cs="Times New Roman"/>
          <w:noProof/>
          <w:color w:val="FF0000"/>
          <w:sz w:val="26"/>
          <w:szCs w:val="26"/>
          <w:lang w:eastAsia="ru-RU"/>
        </w:rPr>
      </w:pPr>
      <w:r>
        <w:rPr>
          <w:rFonts w:ascii="Times New Roman" w:eastAsia="Calibri" w:hAnsi="Times New Roman" w:cs="Times New Roman"/>
          <w:noProof/>
          <w:color w:val="FF0000"/>
          <w:sz w:val="26"/>
          <w:szCs w:val="26"/>
          <w:lang w:eastAsia="uk-UA"/>
        </w:rPr>
        <w:drawing>
          <wp:inline distT="0" distB="0" distL="0" distR="0">
            <wp:extent cx="4305300" cy="153670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77BB4" w:rsidRPr="00277BB4" w:rsidRDefault="00277BB4" w:rsidP="00277BB4">
      <w:pPr>
        <w:spacing w:after="0" w:line="240" w:lineRule="auto"/>
        <w:ind w:firstLine="360"/>
        <w:jc w:val="both"/>
        <w:rPr>
          <w:rFonts w:ascii="Times New Roman" w:eastAsia="Calibri" w:hAnsi="Times New Roman" w:cs="Times New Roman"/>
          <w:sz w:val="26"/>
          <w:szCs w:val="26"/>
        </w:rPr>
      </w:pPr>
      <w:r w:rsidRPr="00277BB4">
        <w:rPr>
          <w:rFonts w:ascii="Times New Roman" w:eastAsia="Calibri" w:hAnsi="Times New Roman" w:cs="Times New Roman"/>
          <w:noProof/>
          <w:sz w:val="26"/>
          <w:szCs w:val="26"/>
          <w:lang w:eastAsia="ru-RU"/>
        </w:rPr>
        <w:t xml:space="preserve">Рисунок 5. </w:t>
      </w:r>
      <w:r w:rsidRPr="00277BB4">
        <w:rPr>
          <w:rFonts w:ascii="Times New Roman" w:eastAsia="Calibri" w:hAnsi="Times New Roman" w:cs="Times New Roman"/>
          <w:i/>
          <w:sz w:val="26"/>
          <w:szCs w:val="26"/>
        </w:rPr>
        <w:t xml:space="preserve">Результати досягнень школярів за   2016-2017 </w:t>
      </w:r>
      <w:proofErr w:type="spellStart"/>
      <w:r w:rsidRPr="00277BB4">
        <w:rPr>
          <w:rFonts w:ascii="Times New Roman" w:eastAsia="Calibri" w:hAnsi="Times New Roman" w:cs="Times New Roman"/>
          <w:i/>
          <w:sz w:val="26"/>
          <w:szCs w:val="26"/>
        </w:rPr>
        <w:t>н.р</w:t>
      </w:r>
      <w:proofErr w:type="spellEnd"/>
    </w:p>
    <w:p w:rsidR="00277BB4" w:rsidRPr="00277BB4" w:rsidRDefault="00277BB4" w:rsidP="00277BB4">
      <w:pPr>
        <w:spacing w:after="0"/>
        <w:ind w:firstLine="76"/>
        <w:jc w:val="both"/>
        <w:rPr>
          <w:rFonts w:ascii="Times New Roman" w:eastAsia="Calibri" w:hAnsi="Times New Roman" w:cs="Times New Roman"/>
          <w:color w:val="FF0000"/>
          <w:sz w:val="26"/>
          <w:szCs w:val="26"/>
        </w:rPr>
      </w:pPr>
      <w:r w:rsidRPr="00277BB4">
        <w:rPr>
          <w:rFonts w:ascii="Times New Roman" w:eastAsia="Calibri" w:hAnsi="Times New Roman" w:cs="Times New Roman"/>
          <w:color w:val="FF0000"/>
          <w:sz w:val="26"/>
          <w:szCs w:val="26"/>
        </w:rPr>
        <w:t xml:space="preserve">     </w:t>
      </w:r>
    </w:p>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Calibri" w:hAnsi="Times New Roman" w:cs="Times New Roman"/>
          <w:sz w:val="26"/>
          <w:szCs w:val="26"/>
        </w:rPr>
        <w:t xml:space="preserve">          </w:t>
      </w:r>
      <w:r w:rsidRPr="00277BB4">
        <w:rPr>
          <w:rFonts w:ascii="Times New Roman" w:eastAsia="Times New Roman" w:hAnsi="Times New Roman" w:cs="Times New Roman"/>
          <w:sz w:val="26"/>
          <w:szCs w:val="26"/>
          <w:lang w:eastAsia="ru-RU"/>
        </w:rPr>
        <w:t xml:space="preserve">Аналіз результатів навчальних досягнень учнів 2-4 класів  показав, що загальний середній бал класу як і в І семестрі з навчальних предметів, що оцінюється є  достатнім (8-9 балів). Крім того, аналіз кожного окремого навчального предмету показав, що загальний середній бал становить також 8-9 балів (достатній рівень). Загальний середній бал рівня навчальних досягнень учнів 2-4 класів у ІІ  семестрі як і в І семестрі 2016-2017 </w:t>
      </w:r>
      <w:proofErr w:type="spellStart"/>
      <w:r w:rsidRPr="00277BB4">
        <w:rPr>
          <w:rFonts w:ascii="Times New Roman" w:eastAsia="Times New Roman" w:hAnsi="Times New Roman" w:cs="Times New Roman"/>
          <w:sz w:val="26"/>
          <w:szCs w:val="26"/>
          <w:lang w:eastAsia="ru-RU"/>
        </w:rPr>
        <w:t>н.р</w:t>
      </w:r>
      <w:proofErr w:type="spellEnd"/>
      <w:r w:rsidRPr="00277BB4">
        <w:rPr>
          <w:rFonts w:ascii="Times New Roman" w:eastAsia="Times New Roman" w:hAnsi="Times New Roman" w:cs="Times New Roman"/>
          <w:sz w:val="26"/>
          <w:szCs w:val="26"/>
          <w:lang w:eastAsia="ru-RU"/>
        </w:rPr>
        <w:t>. становить 8,4 балів, що є непоганим результатом.</w:t>
      </w:r>
    </w:p>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 xml:space="preserve">       Результати навчальних досягнень учнів 5-11 класів  показали, що найкращими вони знову є з предметів художньо-естетичного циклу, де середній бал як по класах так і по предметах  становить в основному 8-9 балів (загальний – 9 балів) такі ж результати і в І семестрі.</w:t>
      </w:r>
    </w:p>
    <w:p w:rsidR="00277BB4" w:rsidRPr="00277BB4" w:rsidRDefault="00277BB4" w:rsidP="00277BB4">
      <w:pPr>
        <w:spacing w:after="0" w:line="240" w:lineRule="auto"/>
        <w:jc w:val="both"/>
        <w:rPr>
          <w:rFonts w:ascii="Times New Roman" w:eastAsia="Times New Roman" w:hAnsi="Times New Roman" w:cs="Times New Roman"/>
          <w:color w:val="FF0000"/>
          <w:sz w:val="26"/>
          <w:szCs w:val="26"/>
          <w:lang w:eastAsia="ru-RU"/>
        </w:rPr>
      </w:pPr>
      <w:r w:rsidRPr="00277BB4">
        <w:rPr>
          <w:rFonts w:ascii="Times New Roman" w:eastAsia="Times New Roman" w:hAnsi="Times New Roman" w:cs="Times New Roman"/>
          <w:color w:val="FF0000"/>
          <w:sz w:val="26"/>
          <w:szCs w:val="26"/>
          <w:lang w:eastAsia="ru-RU"/>
        </w:rPr>
        <w:t xml:space="preserve">          </w:t>
      </w:r>
      <w:r w:rsidRPr="00277BB4">
        <w:rPr>
          <w:rFonts w:ascii="Times New Roman" w:eastAsia="Times New Roman" w:hAnsi="Times New Roman" w:cs="Times New Roman"/>
          <w:sz w:val="26"/>
          <w:szCs w:val="26"/>
          <w:lang w:eastAsia="ru-RU"/>
        </w:rPr>
        <w:t xml:space="preserve">Добрі результати навчальних досягнень у ІІ семестрі як і в І семестрі, в учнів 5-11 класів і з навчальних предметів природничо-математичного циклу. Середній бал по кожному класу з даних предметів і по кожному предмету, зокрема, переважає 7-8 балів. Серед предметів даного циклу, найвищі результати в учнів 5-11 класів з інформатики (9 балів). В окремих класах та з окремих предметів  у ІІ семестрі в учнів 5-11 класів домінує середній бал – 6. Так у 8 класі (кл. </w:t>
      </w:r>
      <w:proofErr w:type="spellStart"/>
      <w:r w:rsidRPr="00277BB4">
        <w:rPr>
          <w:rFonts w:ascii="Times New Roman" w:eastAsia="Times New Roman" w:hAnsi="Times New Roman" w:cs="Times New Roman"/>
          <w:sz w:val="26"/>
          <w:szCs w:val="26"/>
          <w:lang w:eastAsia="ru-RU"/>
        </w:rPr>
        <w:t>кер</w:t>
      </w:r>
      <w:proofErr w:type="spellEnd"/>
      <w:r w:rsidRPr="00277BB4">
        <w:rPr>
          <w:rFonts w:ascii="Times New Roman" w:eastAsia="Times New Roman" w:hAnsi="Times New Roman" w:cs="Times New Roman"/>
          <w:sz w:val="26"/>
          <w:szCs w:val="26"/>
          <w:lang w:eastAsia="ru-RU"/>
        </w:rPr>
        <w:t xml:space="preserve">. Пасічняк С.М.) середній </w:t>
      </w:r>
      <w:r w:rsidRPr="00277BB4">
        <w:rPr>
          <w:rFonts w:ascii="Times New Roman" w:eastAsia="Times New Roman" w:hAnsi="Times New Roman" w:cs="Times New Roman"/>
          <w:sz w:val="26"/>
          <w:szCs w:val="26"/>
          <w:lang w:eastAsia="ru-RU"/>
        </w:rPr>
        <w:lastRenderedPageBreak/>
        <w:t>бал (6б.) – з алгебри, геометрії, фізики,  у 10 класі (</w:t>
      </w:r>
      <w:proofErr w:type="spellStart"/>
      <w:r w:rsidRPr="00277BB4">
        <w:rPr>
          <w:rFonts w:ascii="Times New Roman" w:eastAsia="Times New Roman" w:hAnsi="Times New Roman" w:cs="Times New Roman"/>
          <w:sz w:val="26"/>
          <w:szCs w:val="26"/>
          <w:lang w:eastAsia="ru-RU"/>
        </w:rPr>
        <w:t>кл.кер</w:t>
      </w:r>
      <w:proofErr w:type="spellEnd"/>
      <w:r w:rsidRPr="00277BB4">
        <w:rPr>
          <w:rFonts w:ascii="Times New Roman" w:eastAsia="Times New Roman" w:hAnsi="Times New Roman" w:cs="Times New Roman"/>
          <w:sz w:val="26"/>
          <w:szCs w:val="26"/>
          <w:lang w:eastAsia="ru-RU"/>
        </w:rPr>
        <w:t>. Бойчук Г.І.) 6 балів – з алгебри та геометрії. Загальний середній бал знань учнів 5-11 класів з предметів природничо-математичного циклу становить – 8 балів.</w:t>
      </w:r>
    </w:p>
    <w:p w:rsidR="00277BB4" w:rsidRPr="00277BB4" w:rsidRDefault="00277BB4" w:rsidP="00277BB4">
      <w:pPr>
        <w:spacing w:after="0" w:line="240" w:lineRule="auto"/>
        <w:jc w:val="both"/>
        <w:rPr>
          <w:rFonts w:ascii="Times New Roman" w:eastAsia="Times New Roman" w:hAnsi="Times New Roman" w:cs="Times New Roman"/>
          <w:color w:val="FF0000"/>
          <w:sz w:val="26"/>
          <w:szCs w:val="26"/>
          <w:lang w:eastAsia="ru-RU"/>
        </w:rPr>
      </w:pPr>
      <w:r w:rsidRPr="00277BB4">
        <w:rPr>
          <w:rFonts w:ascii="Times New Roman" w:eastAsia="Times New Roman" w:hAnsi="Times New Roman" w:cs="Times New Roman"/>
          <w:color w:val="FF0000"/>
          <w:sz w:val="26"/>
          <w:szCs w:val="26"/>
          <w:lang w:eastAsia="ru-RU"/>
        </w:rPr>
        <w:t xml:space="preserve">          </w:t>
      </w:r>
      <w:r w:rsidRPr="00277BB4">
        <w:rPr>
          <w:rFonts w:ascii="Times New Roman" w:eastAsia="Times New Roman" w:hAnsi="Times New Roman" w:cs="Times New Roman"/>
          <w:sz w:val="26"/>
          <w:szCs w:val="26"/>
          <w:lang w:eastAsia="ru-RU"/>
        </w:rPr>
        <w:t>Непогані, проте, нижчі результати навчальних досягнень у ІІ семестрі як і в І семестрі в учнів 5-11 класів з предметів суспільно-гуманітарного циклу. Загальний середній бал знань учнів з даних предметів становить – 7,5 балів. Середній бал навчальних досягнень по класах в основному становить 7-8 балів. Найкращий показник (8 балів) - у 5, 6, 7 та 10  класах (</w:t>
      </w:r>
      <w:proofErr w:type="spellStart"/>
      <w:r w:rsidRPr="00277BB4">
        <w:rPr>
          <w:rFonts w:ascii="Times New Roman" w:eastAsia="Times New Roman" w:hAnsi="Times New Roman" w:cs="Times New Roman"/>
          <w:sz w:val="26"/>
          <w:szCs w:val="26"/>
          <w:lang w:eastAsia="ru-RU"/>
        </w:rPr>
        <w:t>кл.кер</w:t>
      </w:r>
      <w:proofErr w:type="spellEnd"/>
      <w:r w:rsidRPr="00277BB4">
        <w:rPr>
          <w:rFonts w:ascii="Times New Roman" w:eastAsia="Times New Roman" w:hAnsi="Times New Roman" w:cs="Times New Roman"/>
          <w:sz w:val="26"/>
          <w:szCs w:val="26"/>
          <w:lang w:eastAsia="ru-RU"/>
        </w:rPr>
        <w:t xml:space="preserve">. Джура Л.В., </w:t>
      </w:r>
      <w:proofErr w:type="spellStart"/>
      <w:r w:rsidRPr="00277BB4">
        <w:rPr>
          <w:rFonts w:ascii="Times New Roman" w:eastAsia="Times New Roman" w:hAnsi="Times New Roman" w:cs="Times New Roman"/>
          <w:sz w:val="26"/>
          <w:szCs w:val="26"/>
          <w:lang w:eastAsia="ru-RU"/>
        </w:rPr>
        <w:t>Лахманюк</w:t>
      </w:r>
      <w:proofErr w:type="spellEnd"/>
      <w:r w:rsidRPr="00277BB4">
        <w:rPr>
          <w:rFonts w:ascii="Times New Roman" w:eastAsia="Times New Roman" w:hAnsi="Times New Roman" w:cs="Times New Roman"/>
          <w:sz w:val="26"/>
          <w:szCs w:val="26"/>
          <w:lang w:eastAsia="ru-RU"/>
        </w:rPr>
        <w:t xml:space="preserve"> Б.О., </w:t>
      </w:r>
      <w:proofErr w:type="spellStart"/>
      <w:r w:rsidRPr="00277BB4">
        <w:rPr>
          <w:rFonts w:ascii="Times New Roman" w:eastAsia="Times New Roman" w:hAnsi="Times New Roman" w:cs="Times New Roman"/>
          <w:sz w:val="26"/>
          <w:szCs w:val="26"/>
          <w:lang w:eastAsia="ru-RU"/>
        </w:rPr>
        <w:t>Бешкевич</w:t>
      </w:r>
      <w:proofErr w:type="spellEnd"/>
      <w:r w:rsidRPr="00277BB4">
        <w:rPr>
          <w:rFonts w:ascii="Times New Roman" w:eastAsia="Times New Roman" w:hAnsi="Times New Roman" w:cs="Times New Roman"/>
          <w:sz w:val="26"/>
          <w:szCs w:val="26"/>
          <w:lang w:eastAsia="ru-RU"/>
        </w:rPr>
        <w:t xml:space="preserve"> Г.М.,Бойчук Г.І.). У 8 класі (кл. </w:t>
      </w:r>
      <w:proofErr w:type="spellStart"/>
      <w:r w:rsidRPr="00277BB4">
        <w:rPr>
          <w:rFonts w:ascii="Times New Roman" w:eastAsia="Times New Roman" w:hAnsi="Times New Roman" w:cs="Times New Roman"/>
          <w:sz w:val="26"/>
          <w:szCs w:val="26"/>
          <w:lang w:eastAsia="ru-RU"/>
        </w:rPr>
        <w:t>кер</w:t>
      </w:r>
      <w:proofErr w:type="spellEnd"/>
      <w:r w:rsidRPr="00277BB4">
        <w:rPr>
          <w:rFonts w:ascii="Times New Roman" w:eastAsia="Times New Roman" w:hAnsi="Times New Roman" w:cs="Times New Roman"/>
          <w:sz w:val="26"/>
          <w:szCs w:val="26"/>
          <w:lang w:eastAsia="ru-RU"/>
        </w:rPr>
        <w:t xml:space="preserve"> Пасічняк С.М.) він найнижчий, і становить майже з усіх предметів – 6 балів. </w:t>
      </w:r>
    </w:p>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 xml:space="preserve">          Проаналізувавши стан успішності учнів окремо по класах, адміністрація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одного або двох предметів. </w:t>
      </w:r>
    </w:p>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 xml:space="preserve">          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навчально-виховного процесу, від</w:t>
      </w:r>
      <w:r w:rsidRPr="00277BB4">
        <w:rPr>
          <w:rFonts w:ascii="Times New Roman" w:eastAsia="Times New Roman" w:hAnsi="Times New Roman" w:cs="Times New Roman"/>
          <w:sz w:val="26"/>
          <w:szCs w:val="26"/>
          <w:lang w:eastAsia="ru-RU"/>
        </w:rPr>
        <w:softHyphen/>
        <w:t xml:space="preserve">сутня система роботи зі </w:t>
      </w:r>
      <w:proofErr w:type="spellStart"/>
      <w:r w:rsidRPr="00277BB4">
        <w:rPr>
          <w:rFonts w:ascii="Times New Roman" w:eastAsia="Times New Roman" w:hAnsi="Times New Roman" w:cs="Times New Roman"/>
          <w:sz w:val="26"/>
          <w:szCs w:val="26"/>
          <w:lang w:eastAsia="ru-RU"/>
        </w:rPr>
        <w:t>слабовстигаючими</w:t>
      </w:r>
      <w:proofErr w:type="spellEnd"/>
      <w:r w:rsidRPr="00277BB4">
        <w:rPr>
          <w:rFonts w:ascii="Times New Roman" w:eastAsia="Times New Roman" w:hAnsi="Times New Roman" w:cs="Times New Roman"/>
          <w:sz w:val="26"/>
          <w:szCs w:val="26"/>
          <w:lang w:eastAsia="ru-RU"/>
        </w:rPr>
        <w:t xml:space="preserve"> уч</w:t>
      </w:r>
      <w:r w:rsidRPr="00277BB4">
        <w:rPr>
          <w:rFonts w:ascii="Times New Roman" w:eastAsia="Times New Roman" w:hAnsi="Times New Roman" w:cs="Times New Roman"/>
          <w:sz w:val="26"/>
          <w:szCs w:val="26"/>
          <w:lang w:eastAsia="ru-RU"/>
        </w:rPr>
        <w:softHyphen/>
        <w:t>нями й учнями, які пропускають заняття через хворобу, недостатній зв'язок учителів із бать</w:t>
      </w:r>
      <w:r w:rsidRPr="00277BB4">
        <w:rPr>
          <w:rFonts w:ascii="Times New Roman" w:eastAsia="Times New Roman" w:hAnsi="Times New Roman" w:cs="Times New Roman"/>
          <w:sz w:val="26"/>
          <w:szCs w:val="26"/>
          <w:lang w:eastAsia="ru-RU"/>
        </w:rPr>
        <w:softHyphen/>
        <w:t>ками, несвоєчасне повідомлення батьків про рі</w:t>
      </w:r>
      <w:r w:rsidRPr="00277BB4">
        <w:rPr>
          <w:rFonts w:ascii="Times New Roman" w:eastAsia="Times New Roman" w:hAnsi="Times New Roman" w:cs="Times New Roman"/>
          <w:sz w:val="26"/>
          <w:szCs w:val="26"/>
          <w:lang w:eastAsia="ru-RU"/>
        </w:rPr>
        <w:softHyphen/>
        <w:t>вень успішності дітей через щоденники.  Фактором негативного впливу на рівень навчальних досягнень учнів залишається недостатнє володіння і практичне втілення таких важливих педагогічних компетентностей як комунікативна, компетентність самоосвіти і саморозвитку, продуктивної та творчої діяльності.</w:t>
      </w:r>
    </w:p>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 xml:space="preserve">        З усіма учнями та їх батьками, які мають оцінки середнього рівня, класними керівниками були проведені індивідуальні бесіди, </w:t>
      </w:r>
      <w:proofErr w:type="spellStart"/>
      <w:r w:rsidRPr="00277BB4">
        <w:rPr>
          <w:rFonts w:ascii="Times New Roman" w:eastAsia="Times New Roman" w:hAnsi="Times New Roman" w:cs="Times New Roman"/>
          <w:sz w:val="26"/>
          <w:szCs w:val="26"/>
          <w:lang w:eastAsia="ru-RU"/>
        </w:rPr>
        <w:t>вчителями-предметниками</w:t>
      </w:r>
      <w:proofErr w:type="spellEnd"/>
      <w:r w:rsidRPr="00277BB4">
        <w:rPr>
          <w:rFonts w:ascii="Times New Roman" w:eastAsia="Times New Roman" w:hAnsi="Times New Roman" w:cs="Times New Roman"/>
          <w:sz w:val="26"/>
          <w:szCs w:val="26"/>
          <w:lang w:eastAsia="ru-RU"/>
        </w:rPr>
        <w:t xml:space="preserve"> додаткові заняття з предметів, задані індивідуальні завдання. </w:t>
      </w:r>
    </w:p>
    <w:p w:rsidR="00277BB4" w:rsidRPr="00277BB4" w:rsidRDefault="00277BB4" w:rsidP="00277BB4">
      <w:pPr>
        <w:spacing w:after="0" w:line="240" w:lineRule="auto"/>
        <w:jc w:val="both"/>
        <w:rPr>
          <w:rFonts w:ascii="Times New Roman" w:eastAsia="Times New Roman" w:hAnsi="Times New Roman" w:cs="Times New Roman"/>
          <w:sz w:val="26"/>
          <w:szCs w:val="26"/>
          <w:lang w:eastAsia="ru-RU"/>
        </w:rPr>
      </w:pPr>
      <w:r w:rsidRPr="00277BB4">
        <w:rPr>
          <w:rFonts w:ascii="Times New Roman" w:eastAsia="Times New Roman" w:hAnsi="Times New Roman" w:cs="Times New Roman"/>
          <w:sz w:val="26"/>
          <w:szCs w:val="26"/>
          <w:lang w:eastAsia="ru-RU"/>
        </w:rPr>
        <w:t>Питання навчальних досягнень учнів розглядалися на нараді при директорові й на засіданнях ШМО, з’ясовувалися причини слабкої ус</w:t>
      </w:r>
      <w:r w:rsidRPr="00277BB4">
        <w:rPr>
          <w:rFonts w:ascii="Times New Roman" w:eastAsia="Times New Roman" w:hAnsi="Times New Roman" w:cs="Times New Roman"/>
          <w:sz w:val="26"/>
          <w:szCs w:val="26"/>
          <w:lang w:eastAsia="ru-RU"/>
        </w:rPr>
        <w:softHyphen/>
        <w:t xml:space="preserve">пішності учнів. </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Times New Roman" w:hAnsi="Times New Roman" w:cs="Times New Roman"/>
          <w:sz w:val="26"/>
          <w:szCs w:val="26"/>
        </w:rPr>
        <w:t xml:space="preserve">       Відповідно до вимог Державного стандарту початкової освіти та навчальних програм початкової школи, згідно з річним планом роботи школи</w:t>
      </w:r>
      <w:r w:rsidRPr="00277BB4">
        <w:rPr>
          <w:rFonts w:ascii="Times New Roman" w:eastAsia="Calibri" w:hAnsi="Times New Roman" w:cs="Times New Roman"/>
          <w:sz w:val="26"/>
          <w:szCs w:val="26"/>
        </w:rPr>
        <w:t xml:space="preserve"> на 2016-2017</w:t>
      </w:r>
      <w:r w:rsidRPr="00277BB4">
        <w:rPr>
          <w:rFonts w:ascii="Times New Roman" w:eastAsia="Times New Roman" w:hAnsi="Times New Roman" w:cs="Times New Roman"/>
          <w:sz w:val="26"/>
          <w:szCs w:val="26"/>
        </w:rPr>
        <w:t xml:space="preserve"> навчальний рік, </w:t>
      </w:r>
      <w:r w:rsidRPr="00277BB4">
        <w:rPr>
          <w:rFonts w:ascii="Times New Roman" w:eastAsia="Calibri" w:hAnsi="Times New Roman" w:cs="Times New Roman"/>
          <w:sz w:val="26"/>
          <w:szCs w:val="26"/>
        </w:rPr>
        <w:t xml:space="preserve"> у травні</w:t>
      </w:r>
      <w:r w:rsidRPr="00277BB4">
        <w:rPr>
          <w:rFonts w:ascii="Times New Roman" w:eastAsia="Times New Roman" w:hAnsi="Times New Roman" w:cs="Times New Roman"/>
          <w:sz w:val="26"/>
          <w:szCs w:val="26"/>
        </w:rPr>
        <w:t xml:space="preserve"> 20</w:t>
      </w:r>
      <w:r w:rsidRPr="00277BB4">
        <w:rPr>
          <w:rFonts w:ascii="Times New Roman" w:eastAsia="Calibri" w:hAnsi="Times New Roman" w:cs="Times New Roman"/>
          <w:sz w:val="26"/>
          <w:szCs w:val="26"/>
        </w:rPr>
        <w:t>17</w:t>
      </w:r>
      <w:r w:rsidRPr="00277BB4">
        <w:rPr>
          <w:rFonts w:ascii="Times New Roman" w:eastAsia="Times New Roman" w:hAnsi="Times New Roman" w:cs="Times New Roman"/>
          <w:sz w:val="26"/>
          <w:szCs w:val="26"/>
        </w:rPr>
        <w:t xml:space="preserve"> року адміністрацією школи здійснювалася перевірка техніки читання вголос </w:t>
      </w:r>
      <w:r w:rsidRPr="00277BB4">
        <w:rPr>
          <w:rFonts w:ascii="Times New Roman" w:eastAsia="Calibri" w:hAnsi="Times New Roman" w:cs="Times New Roman"/>
          <w:sz w:val="26"/>
          <w:szCs w:val="26"/>
        </w:rPr>
        <w:t>учнів 1-</w:t>
      </w:r>
      <w:r w:rsidRPr="00277BB4">
        <w:rPr>
          <w:rFonts w:ascii="Times New Roman" w:eastAsia="Times New Roman" w:hAnsi="Times New Roman" w:cs="Times New Roman"/>
          <w:sz w:val="26"/>
          <w:szCs w:val="26"/>
        </w:rPr>
        <w:t>4 класів. Перевірку та підведення підсумків контролю рівня сформованості навички читання проведено згідно з Програмами для середньої загальноосвітньої школи. 1 -  4 класи та вимог системи контролю та оцінювання навчаль</w:t>
      </w:r>
      <w:r w:rsidRPr="00277BB4">
        <w:rPr>
          <w:rFonts w:ascii="Times New Roman" w:eastAsia="Times New Roman" w:hAnsi="Times New Roman" w:cs="Times New Roman"/>
          <w:sz w:val="26"/>
          <w:szCs w:val="26"/>
        </w:rPr>
        <w:softHyphen/>
        <w:t>них досягнень учнів початкової школи.      Контролю підлягали дві сторони навички читання: смислова і технічна. У процесі оцінювання смислової сторони читання враховувалися рів</w:t>
      </w:r>
      <w:r w:rsidRPr="00277BB4">
        <w:rPr>
          <w:rFonts w:ascii="Times New Roman" w:eastAsia="Calibri" w:hAnsi="Times New Roman" w:cs="Times New Roman"/>
          <w:sz w:val="26"/>
          <w:szCs w:val="26"/>
        </w:rPr>
        <w:t>ень</w:t>
      </w:r>
      <w:r w:rsidRPr="00277BB4">
        <w:rPr>
          <w:rFonts w:ascii="Times New Roman" w:eastAsia="Times New Roman" w:hAnsi="Times New Roman" w:cs="Times New Roman"/>
          <w:sz w:val="26"/>
          <w:szCs w:val="26"/>
        </w:rPr>
        <w:t xml:space="preserve"> розуміння (фактичний зміст, основний смисл) та параметри розуміння (повнота, точність, глибина). Оцінювання технічної сторони читання охоплювало: спосіб, виразність, темп.</w:t>
      </w:r>
    </w:p>
    <w:p w:rsidR="00277BB4" w:rsidRPr="00277BB4" w:rsidRDefault="00277BB4" w:rsidP="00277BB4">
      <w:pPr>
        <w:spacing w:after="0" w:line="240" w:lineRule="auto"/>
        <w:ind w:right="-2" w:firstLine="283"/>
        <w:jc w:val="both"/>
        <w:rPr>
          <w:rFonts w:ascii="Times New Roman" w:eastAsia="Calibri" w:hAnsi="Times New Roman" w:cs="Times New Roman"/>
          <w:color w:val="000000"/>
          <w:sz w:val="26"/>
          <w:szCs w:val="26"/>
        </w:rPr>
      </w:pPr>
      <w:r w:rsidRPr="00277BB4">
        <w:rPr>
          <w:rFonts w:ascii="Times New Roman" w:eastAsia="Calibri" w:hAnsi="Times New Roman" w:cs="Times New Roman"/>
          <w:sz w:val="26"/>
          <w:szCs w:val="26"/>
        </w:rPr>
        <w:t xml:space="preserve">Було відвідано ряд уроків з  літературного читання з метою ознайомлення з формами та методами роботи вчителів. Перевірка уроків показала, що всі вчителі володіють методикою викладання цих предметів. На уроках техніка читання вдосконалюється послідовно. Постійна увага приділяється передусім формуванню правильного читання. Вчителі навчають учнів читати відповідно до правил орфоепії, не плутаючи слова, схожі за </w:t>
      </w:r>
      <w:proofErr w:type="spellStart"/>
      <w:r w:rsidRPr="00277BB4">
        <w:rPr>
          <w:rFonts w:ascii="Times New Roman" w:eastAsia="Calibri" w:hAnsi="Times New Roman" w:cs="Times New Roman"/>
          <w:sz w:val="26"/>
          <w:szCs w:val="26"/>
        </w:rPr>
        <w:t>буквенним</w:t>
      </w:r>
      <w:proofErr w:type="spellEnd"/>
      <w:r w:rsidRPr="00277BB4">
        <w:rPr>
          <w:rFonts w:ascii="Times New Roman" w:eastAsia="Calibri" w:hAnsi="Times New Roman" w:cs="Times New Roman"/>
          <w:sz w:val="26"/>
          <w:szCs w:val="26"/>
        </w:rPr>
        <w:t xml:space="preserve"> складом, чітко вимовляти слова, словосполучення, речення. Поступово формують плавність читання, що дозволяє вдосконалювати швидкість читання в оптимальному для кожного учня темпі. Розвиток мовлення передбачає формування правильної артикуляції звуків, дикції, нормального темпу й ритму мовлення. У учнів починають формуватися навички правильного, плавного, свідомого і виразного читання. При цьому вчителі особливу </w:t>
      </w:r>
      <w:r w:rsidRPr="00277BB4">
        <w:rPr>
          <w:rFonts w:ascii="Times New Roman" w:eastAsia="Calibri" w:hAnsi="Times New Roman" w:cs="Times New Roman"/>
          <w:sz w:val="26"/>
          <w:szCs w:val="26"/>
        </w:rPr>
        <w:lastRenderedPageBreak/>
        <w:t xml:space="preserve">увагу приділяють індивідуальній роботі. Окремо для кожного визначається рівень вимог з техніки читання. Тексти добираються з урахуванням максимального розвитку та пізнавальних інтересів учнів, розширення їхнього світогляду.  Разом з цим проводиться велика підготовка до читання, вчителі надають великого значення словниковій роботі, багаторазовому читанню, що підвищує темп читання. Постійно формують навички читання та роботи над змістом творів виділяють свідоме, правильне, виразне читання вголос, дотримання пауз між реченнями, потрібної інтонації. У процесі роботи над текстом здійснюється усвідомлення змісту прочитаного. При цьому  звертається увага на роботу щодо встановлення послідовних, головних і причинних зв’язків і закономірностей. Вчать учнів робити аналіз прочитаного. У роботі над вдосконаленням розуміння прочитаного застосовують численні </w:t>
      </w:r>
      <w:proofErr w:type="spellStart"/>
      <w:r w:rsidRPr="00277BB4">
        <w:rPr>
          <w:rFonts w:ascii="Times New Roman" w:eastAsia="Calibri" w:hAnsi="Times New Roman" w:cs="Times New Roman"/>
          <w:sz w:val="26"/>
          <w:szCs w:val="26"/>
        </w:rPr>
        <w:t>корекційні</w:t>
      </w:r>
      <w:proofErr w:type="spellEnd"/>
      <w:r w:rsidRPr="00277BB4">
        <w:rPr>
          <w:rFonts w:ascii="Times New Roman" w:eastAsia="Calibri" w:hAnsi="Times New Roman" w:cs="Times New Roman"/>
          <w:sz w:val="26"/>
          <w:szCs w:val="26"/>
        </w:rPr>
        <w:t xml:space="preserve"> методи і прийоми. Кожен з них є доцільним, прийнятним, відповідає чітко визначеній меті та добре враховує навчальну ситуацію. Коли текст прочитали учні, вчителі перевіряють розуміння прочитаного. Вони пропонують кожному школяреві відповісти на запитання. Запитання читають один раз, цим привчають школярів уважно слухати. На кожному уроці читання використовують спеціальні вправи, що мають на меті розвиток техніки читання та розуміння прочитаного. Вчителі досягають оптимальної швидкості читання частотою тренувальних вправ, напівголосним читанням в класі, індивідуальним, повторним читанням, роботою над оперативною пам’яттю (зорові диктанти – щодня), стимулюванням учнів.</w:t>
      </w:r>
      <w:r w:rsidRPr="00277BB4">
        <w:rPr>
          <w:rFonts w:ascii="Times New Roman" w:eastAsia="Times New Roman" w:hAnsi="Times New Roman" w:cs="Times New Roman"/>
          <w:sz w:val="26"/>
          <w:szCs w:val="26"/>
        </w:rPr>
        <w:tab/>
      </w:r>
      <w:r w:rsidRPr="00277BB4">
        <w:rPr>
          <w:rFonts w:ascii="Times New Roman" w:eastAsia="Calibri" w:hAnsi="Times New Roman" w:cs="Times New Roman"/>
          <w:color w:val="000000"/>
          <w:sz w:val="26"/>
          <w:szCs w:val="26"/>
        </w:rPr>
        <w:t xml:space="preserve">  </w:t>
      </w:r>
    </w:p>
    <w:p w:rsidR="00277BB4" w:rsidRPr="00277BB4" w:rsidRDefault="00277BB4" w:rsidP="00277BB4">
      <w:pPr>
        <w:spacing w:after="0" w:line="240" w:lineRule="auto"/>
        <w:ind w:right="-2" w:firstLine="283"/>
        <w:jc w:val="both"/>
        <w:rPr>
          <w:rFonts w:ascii="Times New Roman" w:eastAsia="Calibri" w:hAnsi="Times New Roman" w:cs="Times New Roman"/>
          <w:sz w:val="26"/>
          <w:szCs w:val="26"/>
        </w:rPr>
      </w:pPr>
      <w:r w:rsidRPr="00277BB4">
        <w:rPr>
          <w:rFonts w:ascii="Times New Roman" w:eastAsia="Calibri" w:hAnsi="Times New Roman" w:cs="Times New Roman"/>
          <w:color w:val="000000"/>
          <w:sz w:val="26"/>
          <w:szCs w:val="26"/>
        </w:rPr>
        <w:t xml:space="preserve">    Відповідно до вимог системи контролю та оцінювання навчальних досягнень учнів початкової школи на кінець </w:t>
      </w:r>
      <w:r w:rsidRPr="00277BB4">
        <w:rPr>
          <w:rFonts w:ascii="Times New Roman" w:eastAsia="Calibri" w:hAnsi="Times New Roman" w:cs="Times New Roman"/>
          <w:color w:val="000000"/>
          <w:sz w:val="26"/>
          <w:szCs w:val="26"/>
          <w:lang w:val="ru-RU"/>
        </w:rPr>
        <w:t>II</w:t>
      </w:r>
      <w:r w:rsidRPr="00277BB4">
        <w:rPr>
          <w:rFonts w:ascii="Times New Roman" w:eastAsia="Calibri" w:hAnsi="Times New Roman" w:cs="Times New Roman"/>
          <w:color w:val="000000"/>
          <w:sz w:val="26"/>
          <w:szCs w:val="26"/>
        </w:rPr>
        <w:t xml:space="preserve"> півріччя учні повинні прочитати таку кількість слів за хвилину: 1 клас – 30-35 слів, 2 клас — 50-60 слів, 3 клас — 75-80 слів, 4 клас — 90-95 слів.</w:t>
      </w:r>
    </w:p>
    <w:p w:rsidR="00277BB4" w:rsidRPr="00277BB4" w:rsidRDefault="00277BB4" w:rsidP="00277BB4">
      <w:pPr>
        <w:spacing w:after="0" w:line="240" w:lineRule="auto"/>
        <w:ind w:right="-2" w:firstLine="283"/>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Перевірка навичок читання здійснювалась індивідуально за текстами, що відповідають нормативним вимогам початкової школи та віковим особливостям учнів. Результати перевірки викладено в таблиці:</w:t>
      </w:r>
    </w:p>
    <w:tbl>
      <w:tblPr>
        <w:tblpPr w:leftFromText="180" w:rightFromText="180" w:vertAnchor="text" w:horzAnchor="margin" w:tblpY="87"/>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29"/>
        <w:gridCol w:w="966"/>
        <w:gridCol w:w="966"/>
        <w:gridCol w:w="690"/>
        <w:gridCol w:w="828"/>
        <w:gridCol w:w="690"/>
        <w:gridCol w:w="691"/>
        <w:gridCol w:w="689"/>
        <w:gridCol w:w="691"/>
        <w:gridCol w:w="690"/>
        <w:gridCol w:w="691"/>
        <w:gridCol w:w="966"/>
      </w:tblGrid>
      <w:tr w:rsidR="00277BB4" w:rsidRPr="00277BB4" w:rsidTr="00066783">
        <w:trPr>
          <w:trHeight w:val="544"/>
        </w:trPr>
        <w:tc>
          <w:tcPr>
            <w:tcW w:w="690" w:type="dxa"/>
            <w:vMerge w:val="restart"/>
            <w:shd w:val="clear" w:color="auto" w:fill="auto"/>
          </w:tcPr>
          <w:p w:rsidR="00277BB4" w:rsidRPr="00277BB4" w:rsidRDefault="00277BB4" w:rsidP="00277BB4">
            <w:pPr>
              <w:spacing w:after="0"/>
              <w:ind w:right="-2" w:hanging="108"/>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Клас</w:t>
            </w:r>
          </w:p>
          <w:p w:rsidR="00277BB4" w:rsidRPr="00277BB4" w:rsidRDefault="00277BB4" w:rsidP="00277BB4">
            <w:pPr>
              <w:spacing w:after="0"/>
              <w:ind w:right="-2"/>
              <w:rPr>
                <w:rFonts w:ascii="Times New Roman" w:eastAsia="Times New Roman" w:hAnsi="Times New Roman" w:cs="Times New Roman"/>
                <w:sz w:val="26"/>
                <w:szCs w:val="26"/>
              </w:rPr>
            </w:pPr>
          </w:p>
        </w:tc>
        <w:tc>
          <w:tcPr>
            <w:tcW w:w="829" w:type="dxa"/>
            <w:vMerge w:val="restart"/>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roofErr w:type="spellStart"/>
            <w:r w:rsidRPr="00277BB4">
              <w:rPr>
                <w:rFonts w:ascii="Times New Roman" w:eastAsia="Times New Roman" w:hAnsi="Times New Roman" w:cs="Times New Roman"/>
                <w:sz w:val="26"/>
                <w:szCs w:val="26"/>
              </w:rPr>
              <w:t>К-сть</w:t>
            </w:r>
            <w:proofErr w:type="spellEnd"/>
            <w:r w:rsidRPr="00277BB4">
              <w:rPr>
                <w:rFonts w:ascii="Times New Roman" w:eastAsia="Times New Roman" w:hAnsi="Times New Roman" w:cs="Times New Roman"/>
                <w:sz w:val="26"/>
                <w:szCs w:val="26"/>
              </w:rPr>
              <w:t xml:space="preserve"> учнів</w:t>
            </w:r>
          </w:p>
        </w:tc>
        <w:tc>
          <w:tcPr>
            <w:tcW w:w="966" w:type="dxa"/>
            <w:vMerge w:val="restart"/>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roofErr w:type="spellStart"/>
            <w:r w:rsidRPr="00277BB4">
              <w:rPr>
                <w:rFonts w:ascii="Times New Roman" w:eastAsia="Times New Roman" w:hAnsi="Times New Roman" w:cs="Times New Roman"/>
                <w:sz w:val="26"/>
                <w:szCs w:val="26"/>
              </w:rPr>
              <w:t>Чита-ли</w:t>
            </w:r>
            <w:proofErr w:type="spellEnd"/>
            <w:r w:rsidRPr="00277BB4">
              <w:rPr>
                <w:rFonts w:ascii="Times New Roman" w:eastAsia="Times New Roman" w:hAnsi="Times New Roman" w:cs="Times New Roman"/>
                <w:sz w:val="26"/>
                <w:szCs w:val="26"/>
              </w:rPr>
              <w:t xml:space="preserve"> </w:t>
            </w:r>
          </w:p>
        </w:tc>
        <w:tc>
          <w:tcPr>
            <w:tcW w:w="966" w:type="dxa"/>
            <w:vMerge w:val="restart"/>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roofErr w:type="spellStart"/>
            <w:r w:rsidRPr="00277BB4">
              <w:rPr>
                <w:rFonts w:ascii="Times New Roman" w:eastAsia="Times New Roman" w:hAnsi="Times New Roman" w:cs="Times New Roman"/>
                <w:sz w:val="26"/>
                <w:szCs w:val="26"/>
              </w:rPr>
              <w:t>Семе-стри</w:t>
            </w:r>
            <w:proofErr w:type="spellEnd"/>
          </w:p>
        </w:tc>
        <w:tc>
          <w:tcPr>
            <w:tcW w:w="5660" w:type="dxa"/>
            <w:gridSpan w:val="8"/>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РСНЧ</w:t>
            </w:r>
          </w:p>
        </w:tc>
        <w:tc>
          <w:tcPr>
            <w:tcW w:w="966" w:type="dxa"/>
            <w:vMerge w:val="restart"/>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Якість знань</w:t>
            </w:r>
          </w:p>
        </w:tc>
      </w:tr>
      <w:tr w:rsidR="00277BB4" w:rsidRPr="00277BB4" w:rsidTr="00066783">
        <w:trPr>
          <w:trHeight w:val="144"/>
        </w:trPr>
        <w:tc>
          <w:tcPr>
            <w:tcW w:w="690"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c>
          <w:tcPr>
            <w:tcW w:w="829"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c>
          <w:tcPr>
            <w:tcW w:w="966"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c>
          <w:tcPr>
            <w:tcW w:w="966"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c>
          <w:tcPr>
            <w:tcW w:w="1518" w:type="dxa"/>
            <w:gridSpan w:val="2"/>
            <w:shd w:val="clear" w:color="auto" w:fill="auto"/>
          </w:tcPr>
          <w:p w:rsidR="00277BB4" w:rsidRPr="00277BB4" w:rsidRDefault="00277BB4" w:rsidP="00277BB4">
            <w:pPr>
              <w:spacing w:after="0"/>
              <w:ind w:right="-2" w:hanging="108"/>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початковий</w:t>
            </w:r>
          </w:p>
        </w:tc>
        <w:tc>
          <w:tcPr>
            <w:tcW w:w="1381" w:type="dxa"/>
            <w:gridSpan w:val="2"/>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середній</w:t>
            </w:r>
          </w:p>
        </w:tc>
        <w:tc>
          <w:tcPr>
            <w:tcW w:w="1380" w:type="dxa"/>
            <w:gridSpan w:val="2"/>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достатній</w:t>
            </w:r>
          </w:p>
        </w:tc>
        <w:tc>
          <w:tcPr>
            <w:tcW w:w="1381" w:type="dxa"/>
            <w:gridSpan w:val="2"/>
            <w:tcBorders>
              <w:bottom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високий</w:t>
            </w:r>
          </w:p>
        </w:tc>
        <w:tc>
          <w:tcPr>
            <w:tcW w:w="966"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r>
      <w:tr w:rsidR="00277BB4" w:rsidRPr="00277BB4" w:rsidTr="00066783">
        <w:trPr>
          <w:trHeight w:val="358"/>
        </w:trPr>
        <w:tc>
          <w:tcPr>
            <w:tcW w:w="690" w:type="dxa"/>
            <w:vMerge w:val="restart"/>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w:t>
            </w:r>
          </w:p>
        </w:tc>
        <w:tc>
          <w:tcPr>
            <w:tcW w:w="829" w:type="dxa"/>
            <w:vMerge w:val="restart"/>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20</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І</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w:t>
            </w:r>
          </w:p>
        </w:tc>
        <w:tc>
          <w:tcPr>
            <w:tcW w:w="828"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w:t>
            </w:r>
          </w:p>
        </w:tc>
        <w:tc>
          <w:tcPr>
            <w:tcW w:w="690" w:type="dxa"/>
            <w:tcBorders>
              <w:left w:val="single" w:sz="4" w:space="0" w:color="auto"/>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w:t>
            </w:r>
          </w:p>
        </w:tc>
        <w:tc>
          <w:tcPr>
            <w:tcW w:w="689"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w:t>
            </w:r>
          </w:p>
        </w:tc>
        <w:tc>
          <w:tcPr>
            <w:tcW w:w="690" w:type="dxa"/>
            <w:tcBorders>
              <w:top w:val="single" w:sz="4" w:space="0" w:color="auto"/>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w:t>
            </w:r>
          </w:p>
        </w:tc>
        <w:tc>
          <w:tcPr>
            <w:tcW w:w="691" w:type="dxa"/>
            <w:tcBorders>
              <w:top w:val="single" w:sz="4" w:space="0" w:color="auto"/>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w:t>
            </w:r>
          </w:p>
        </w:tc>
        <w:tc>
          <w:tcPr>
            <w:tcW w:w="966"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w:t>
            </w:r>
          </w:p>
        </w:tc>
      </w:tr>
      <w:tr w:rsidR="00277BB4" w:rsidRPr="00277BB4" w:rsidTr="00066783">
        <w:trPr>
          <w:trHeight w:val="144"/>
        </w:trPr>
        <w:tc>
          <w:tcPr>
            <w:tcW w:w="690"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c>
          <w:tcPr>
            <w:tcW w:w="829"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20</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ІІ</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4</w:t>
            </w:r>
          </w:p>
        </w:tc>
        <w:tc>
          <w:tcPr>
            <w:tcW w:w="828"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20</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5</w:t>
            </w:r>
          </w:p>
        </w:tc>
        <w:tc>
          <w:tcPr>
            <w:tcW w:w="689"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5</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14</w:t>
            </w:r>
          </w:p>
        </w:tc>
        <w:tc>
          <w:tcPr>
            <w:tcW w:w="691" w:type="dxa"/>
            <w:tcBorders>
              <w:left w:val="single" w:sz="4" w:space="0" w:color="auto"/>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70</w:t>
            </w:r>
          </w:p>
        </w:tc>
        <w:tc>
          <w:tcPr>
            <w:tcW w:w="966"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75%</w:t>
            </w:r>
          </w:p>
        </w:tc>
      </w:tr>
      <w:tr w:rsidR="00277BB4" w:rsidRPr="00277BB4" w:rsidTr="00066783">
        <w:trPr>
          <w:trHeight w:val="340"/>
        </w:trPr>
        <w:tc>
          <w:tcPr>
            <w:tcW w:w="690" w:type="dxa"/>
            <w:vMerge w:val="restart"/>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w:t>
            </w:r>
          </w:p>
        </w:tc>
        <w:tc>
          <w:tcPr>
            <w:tcW w:w="829" w:type="dxa"/>
            <w:vMerge w:val="restart"/>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17</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13</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І</w:t>
            </w:r>
          </w:p>
        </w:tc>
        <w:tc>
          <w:tcPr>
            <w:tcW w:w="690" w:type="dxa"/>
            <w:tcBorders>
              <w:righ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0</w:t>
            </w:r>
          </w:p>
        </w:tc>
        <w:tc>
          <w:tcPr>
            <w:tcW w:w="828" w:type="dxa"/>
            <w:tcBorders>
              <w:lef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0</w:t>
            </w:r>
          </w:p>
        </w:tc>
        <w:tc>
          <w:tcPr>
            <w:tcW w:w="690" w:type="dxa"/>
            <w:tcBorders>
              <w:righ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0</w:t>
            </w:r>
          </w:p>
        </w:tc>
        <w:tc>
          <w:tcPr>
            <w:tcW w:w="691" w:type="dxa"/>
            <w:tcBorders>
              <w:lef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0</w:t>
            </w:r>
          </w:p>
        </w:tc>
        <w:tc>
          <w:tcPr>
            <w:tcW w:w="689" w:type="dxa"/>
            <w:tcBorders>
              <w:righ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6</w:t>
            </w:r>
          </w:p>
        </w:tc>
        <w:tc>
          <w:tcPr>
            <w:tcW w:w="691" w:type="dxa"/>
            <w:tcBorders>
              <w:lef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46</w:t>
            </w:r>
          </w:p>
        </w:tc>
        <w:tc>
          <w:tcPr>
            <w:tcW w:w="690" w:type="dxa"/>
            <w:tcBorders>
              <w:righ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7</w:t>
            </w:r>
          </w:p>
        </w:tc>
        <w:tc>
          <w:tcPr>
            <w:tcW w:w="691" w:type="dxa"/>
            <w:tcBorders>
              <w:lef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54</w:t>
            </w:r>
          </w:p>
        </w:tc>
        <w:tc>
          <w:tcPr>
            <w:tcW w:w="966" w:type="dxa"/>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100%</w:t>
            </w:r>
          </w:p>
        </w:tc>
      </w:tr>
      <w:tr w:rsidR="00277BB4" w:rsidRPr="00277BB4" w:rsidTr="00066783">
        <w:trPr>
          <w:trHeight w:val="144"/>
        </w:trPr>
        <w:tc>
          <w:tcPr>
            <w:tcW w:w="690"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c>
          <w:tcPr>
            <w:tcW w:w="829"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15</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ІІ</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0</w:t>
            </w:r>
          </w:p>
        </w:tc>
        <w:tc>
          <w:tcPr>
            <w:tcW w:w="828"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0</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5</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29</w:t>
            </w:r>
          </w:p>
        </w:tc>
        <w:tc>
          <w:tcPr>
            <w:tcW w:w="689"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2</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11</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60</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71%</w:t>
            </w:r>
          </w:p>
        </w:tc>
      </w:tr>
      <w:tr w:rsidR="00277BB4" w:rsidRPr="00277BB4" w:rsidTr="00066783">
        <w:trPr>
          <w:trHeight w:val="350"/>
        </w:trPr>
        <w:tc>
          <w:tcPr>
            <w:tcW w:w="690" w:type="dxa"/>
            <w:vMerge w:val="restart"/>
            <w:shd w:val="clear" w:color="auto" w:fill="auto"/>
          </w:tcPr>
          <w:p w:rsidR="00277BB4" w:rsidRPr="00277BB4" w:rsidRDefault="00277BB4" w:rsidP="00277BB4">
            <w:pPr>
              <w:spacing w:after="0" w:line="240" w:lineRule="auto"/>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3</w:t>
            </w:r>
          </w:p>
        </w:tc>
        <w:tc>
          <w:tcPr>
            <w:tcW w:w="829" w:type="dxa"/>
            <w:vMerge w:val="restart"/>
            <w:shd w:val="clear" w:color="auto" w:fill="auto"/>
          </w:tcPr>
          <w:p w:rsidR="00277BB4" w:rsidRPr="00277BB4" w:rsidRDefault="00277BB4" w:rsidP="00277BB4">
            <w:pPr>
              <w:spacing w:after="0" w:line="240" w:lineRule="auto"/>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21</w:t>
            </w:r>
          </w:p>
        </w:tc>
        <w:tc>
          <w:tcPr>
            <w:tcW w:w="966" w:type="dxa"/>
            <w:shd w:val="clear" w:color="auto" w:fill="auto"/>
          </w:tcPr>
          <w:p w:rsidR="00277BB4" w:rsidRPr="00277BB4" w:rsidRDefault="00277BB4" w:rsidP="00277BB4">
            <w:pPr>
              <w:spacing w:after="0" w:line="240" w:lineRule="auto"/>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21</w:t>
            </w:r>
          </w:p>
        </w:tc>
        <w:tc>
          <w:tcPr>
            <w:tcW w:w="966" w:type="dxa"/>
            <w:shd w:val="clear" w:color="auto" w:fill="auto"/>
          </w:tcPr>
          <w:p w:rsidR="00277BB4" w:rsidRPr="00277BB4" w:rsidRDefault="00277BB4" w:rsidP="00277BB4">
            <w:pPr>
              <w:spacing w:after="0" w:line="240" w:lineRule="auto"/>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І</w:t>
            </w:r>
          </w:p>
        </w:tc>
        <w:tc>
          <w:tcPr>
            <w:tcW w:w="690" w:type="dxa"/>
            <w:tcBorders>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0</w:t>
            </w:r>
          </w:p>
        </w:tc>
        <w:tc>
          <w:tcPr>
            <w:tcW w:w="828" w:type="dxa"/>
            <w:tcBorders>
              <w:lef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0</w:t>
            </w:r>
          </w:p>
        </w:tc>
        <w:tc>
          <w:tcPr>
            <w:tcW w:w="690" w:type="dxa"/>
            <w:tcBorders>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4</w:t>
            </w:r>
          </w:p>
        </w:tc>
        <w:tc>
          <w:tcPr>
            <w:tcW w:w="691" w:type="dxa"/>
            <w:tcBorders>
              <w:lef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19</w:t>
            </w:r>
          </w:p>
        </w:tc>
        <w:tc>
          <w:tcPr>
            <w:tcW w:w="689" w:type="dxa"/>
            <w:tcBorders>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4</w:t>
            </w:r>
          </w:p>
        </w:tc>
        <w:tc>
          <w:tcPr>
            <w:tcW w:w="691" w:type="dxa"/>
            <w:tcBorders>
              <w:lef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19</w:t>
            </w:r>
          </w:p>
        </w:tc>
        <w:tc>
          <w:tcPr>
            <w:tcW w:w="690" w:type="dxa"/>
            <w:tcBorders>
              <w:righ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13</w:t>
            </w:r>
          </w:p>
        </w:tc>
        <w:tc>
          <w:tcPr>
            <w:tcW w:w="691" w:type="dxa"/>
            <w:tcBorders>
              <w:left w:val="single" w:sz="4" w:space="0" w:color="auto"/>
            </w:tcBorders>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62</w:t>
            </w:r>
          </w:p>
        </w:tc>
        <w:tc>
          <w:tcPr>
            <w:tcW w:w="966" w:type="dxa"/>
            <w:shd w:val="clear" w:color="auto" w:fill="auto"/>
          </w:tcPr>
          <w:p w:rsidR="00277BB4" w:rsidRPr="00277BB4" w:rsidRDefault="00277BB4" w:rsidP="00277BB4">
            <w:pPr>
              <w:spacing w:after="0" w:line="240" w:lineRule="auto"/>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81%</w:t>
            </w:r>
          </w:p>
        </w:tc>
      </w:tr>
      <w:tr w:rsidR="00277BB4" w:rsidRPr="00277BB4" w:rsidTr="00066783">
        <w:trPr>
          <w:trHeight w:val="144"/>
        </w:trPr>
        <w:tc>
          <w:tcPr>
            <w:tcW w:w="690"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c>
          <w:tcPr>
            <w:tcW w:w="829"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21</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ІІ</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0</w:t>
            </w:r>
          </w:p>
        </w:tc>
        <w:tc>
          <w:tcPr>
            <w:tcW w:w="828"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0</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1</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5</w:t>
            </w:r>
          </w:p>
        </w:tc>
        <w:tc>
          <w:tcPr>
            <w:tcW w:w="689"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3</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14</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17</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81</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95%</w:t>
            </w:r>
          </w:p>
        </w:tc>
      </w:tr>
      <w:tr w:rsidR="00277BB4" w:rsidRPr="00277BB4" w:rsidTr="00066783">
        <w:trPr>
          <w:trHeight w:val="332"/>
        </w:trPr>
        <w:tc>
          <w:tcPr>
            <w:tcW w:w="690" w:type="dxa"/>
            <w:vMerge w:val="restart"/>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4</w:t>
            </w:r>
          </w:p>
        </w:tc>
        <w:tc>
          <w:tcPr>
            <w:tcW w:w="829" w:type="dxa"/>
            <w:vMerge w:val="restart"/>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21</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19</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І</w:t>
            </w:r>
          </w:p>
        </w:tc>
        <w:tc>
          <w:tcPr>
            <w:tcW w:w="690" w:type="dxa"/>
            <w:tcBorders>
              <w:righ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w:t>
            </w:r>
          </w:p>
        </w:tc>
        <w:tc>
          <w:tcPr>
            <w:tcW w:w="828" w:type="dxa"/>
            <w:tcBorders>
              <w:lef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6</w:t>
            </w:r>
          </w:p>
        </w:tc>
        <w:tc>
          <w:tcPr>
            <w:tcW w:w="690" w:type="dxa"/>
            <w:tcBorders>
              <w:righ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0</w:t>
            </w:r>
          </w:p>
        </w:tc>
        <w:tc>
          <w:tcPr>
            <w:tcW w:w="691" w:type="dxa"/>
            <w:tcBorders>
              <w:lef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0</w:t>
            </w:r>
          </w:p>
        </w:tc>
        <w:tc>
          <w:tcPr>
            <w:tcW w:w="689" w:type="dxa"/>
            <w:tcBorders>
              <w:righ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5</w:t>
            </w:r>
          </w:p>
        </w:tc>
        <w:tc>
          <w:tcPr>
            <w:tcW w:w="691" w:type="dxa"/>
            <w:tcBorders>
              <w:lef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26</w:t>
            </w:r>
          </w:p>
        </w:tc>
        <w:tc>
          <w:tcPr>
            <w:tcW w:w="690" w:type="dxa"/>
            <w:tcBorders>
              <w:righ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13</w:t>
            </w:r>
          </w:p>
        </w:tc>
        <w:tc>
          <w:tcPr>
            <w:tcW w:w="691" w:type="dxa"/>
            <w:tcBorders>
              <w:left w:val="single" w:sz="4" w:space="0" w:color="auto"/>
            </w:tcBorders>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68</w:t>
            </w:r>
          </w:p>
        </w:tc>
        <w:tc>
          <w:tcPr>
            <w:tcW w:w="966" w:type="dxa"/>
            <w:shd w:val="clear" w:color="auto" w:fill="auto"/>
          </w:tcPr>
          <w:p w:rsidR="00277BB4" w:rsidRPr="00277BB4" w:rsidRDefault="00277BB4" w:rsidP="00277BB4">
            <w:pPr>
              <w:spacing w:after="0"/>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94%</w:t>
            </w:r>
          </w:p>
        </w:tc>
      </w:tr>
      <w:tr w:rsidR="00277BB4" w:rsidRPr="00277BB4" w:rsidTr="00066783">
        <w:trPr>
          <w:trHeight w:val="144"/>
        </w:trPr>
        <w:tc>
          <w:tcPr>
            <w:tcW w:w="690"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c>
          <w:tcPr>
            <w:tcW w:w="829" w:type="dxa"/>
            <w:vMerge/>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17</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ІІ</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1</w:t>
            </w:r>
          </w:p>
        </w:tc>
        <w:tc>
          <w:tcPr>
            <w:tcW w:w="828"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6</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2</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12</w:t>
            </w:r>
          </w:p>
        </w:tc>
        <w:tc>
          <w:tcPr>
            <w:tcW w:w="689"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3</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18</w:t>
            </w:r>
          </w:p>
        </w:tc>
        <w:tc>
          <w:tcPr>
            <w:tcW w:w="690" w:type="dxa"/>
            <w:tcBorders>
              <w:righ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lang w:val="en-US"/>
              </w:rPr>
            </w:pPr>
            <w:r w:rsidRPr="00277BB4">
              <w:rPr>
                <w:rFonts w:ascii="Times New Roman" w:eastAsia="Times New Roman" w:hAnsi="Times New Roman" w:cs="Times New Roman"/>
                <w:sz w:val="26"/>
                <w:szCs w:val="26"/>
                <w:lang w:val="en-US"/>
              </w:rPr>
              <w:t>11</w:t>
            </w:r>
          </w:p>
        </w:tc>
        <w:tc>
          <w:tcPr>
            <w:tcW w:w="691" w:type="dxa"/>
            <w:tcBorders>
              <w:left w:val="single" w:sz="4" w:space="0" w:color="auto"/>
            </w:tcBorders>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64</w:t>
            </w:r>
          </w:p>
        </w:tc>
        <w:tc>
          <w:tcPr>
            <w:tcW w:w="966" w:type="dxa"/>
            <w:shd w:val="clear" w:color="auto" w:fill="auto"/>
          </w:tcPr>
          <w:p w:rsidR="00277BB4" w:rsidRPr="00277BB4" w:rsidRDefault="00277BB4" w:rsidP="00277BB4">
            <w:pPr>
              <w:spacing w:after="0"/>
              <w:ind w:right="-2"/>
              <w:jc w:val="center"/>
              <w:rPr>
                <w:rFonts w:ascii="Times New Roman" w:eastAsia="Times New Roman" w:hAnsi="Times New Roman" w:cs="Times New Roman"/>
                <w:sz w:val="26"/>
                <w:szCs w:val="26"/>
              </w:rPr>
            </w:pPr>
            <w:r w:rsidRPr="00277BB4">
              <w:rPr>
                <w:rFonts w:ascii="Times New Roman" w:eastAsia="Times New Roman" w:hAnsi="Times New Roman" w:cs="Times New Roman"/>
                <w:sz w:val="26"/>
                <w:szCs w:val="26"/>
              </w:rPr>
              <w:t>82%</w:t>
            </w:r>
          </w:p>
        </w:tc>
      </w:tr>
    </w:tbl>
    <w:p w:rsidR="00277BB4" w:rsidRPr="00277BB4" w:rsidRDefault="00277BB4" w:rsidP="00277BB4">
      <w:pPr>
        <w:spacing w:after="0" w:line="240" w:lineRule="auto"/>
        <w:ind w:right="-2"/>
        <w:jc w:val="both"/>
        <w:rPr>
          <w:rFonts w:ascii="Times New Roman" w:eastAsia="Calibri" w:hAnsi="Times New Roman" w:cs="Times New Roman"/>
          <w:sz w:val="26"/>
          <w:szCs w:val="26"/>
        </w:rPr>
      </w:pPr>
    </w:p>
    <w:p w:rsidR="00277BB4" w:rsidRPr="00277BB4" w:rsidRDefault="00277BB4" w:rsidP="00277BB4">
      <w:pPr>
        <w:spacing w:after="0" w:line="240" w:lineRule="auto"/>
        <w:ind w:right="-2"/>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За даними цієї таблиці спостерігається поступове зростання показників всіх складових навички читання вголос.</w:t>
      </w:r>
    </w:p>
    <w:p w:rsidR="00277BB4" w:rsidRPr="00277BB4" w:rsidRDefault="00277BB4" w:rsidP="00277BB4">
      <w:pPr>
        <w:spacing w:after="0" w:line="240" w:lineRule="auto"/>
        <w:ind w:firstLine="284"/>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Перевірці підлягали уміння 75 учнів 1 – 4 класів. Аналіз рівня сформованості навички читання вголос довів, що практичні навички, передбачені програмою, у більшості учнів  формуються на високому та достатньому рівнях.</w:t>
      </w:r>
    </w:p>
    <w:p w:rsidR="00277BB4" w:rsidRPr="00277BB4" w:rsidRDefault="00277BB4" w:rsidP="00277BB4">
      <w:pPr>
        <w:spacing w:after="0" w:line="240" w:lineRule="auto"/>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За підсумками перевірки виявлено високий рівень сформованості навички читання вголос у 52 учнів. З них: 11 учнів  4 класу (Бойчук Є.–115 слів, </w:t>
      </w:r>
      <w:proofErr w:type="spellStart"/>
      <w:r w:rsidRPr="00277BB4">
        <w:rPr>
          <w:rFonts w:ascii="Times New Roman" w:eastAsia="Calibri" w:hAnsi="Times New Roman" w:cs="Times New Roman"/>
          <w:sz w:val="26"/>
          <w:szCs w:val="26"/>
        </w:rPr>
        <w:t>Гобрей</w:t>
      </w:r>
      <w:proofErr w:type="spellEnd"/>
      <w:r w:rsidRPr="00277BB4">
        <w:rPr>
          <w:rFonts w:ascii="Times New Roman" w:eastAsia="Calibri" w:hAnsi="Times New Roman" w:cs="Times New Roman"/>
          <w:sz w:val="26"/>
          <w:szCs w:val="26"/>
        </w:rPr>
        <w:t xml:space="preserve"> Д.–102 слова, </w:t>
      </w:r>
      <w:proofErr w:type="spellStart"/>
      <w:r w:rsidRPr="00277BB4">
        <w:rPr>
          <w:rFonts w:ascii="Times New Roman" w:eastAsia="Calibri" w:hAnsi="Times New Roman" w:cs="Times New Roman"/>
          <w:sz w:val="26"/>
          <w:szCs w:val="26"/>
        </w:rPr>
        <w:t>Дубей</w:t>
      </w:r>
      <w:proofErr w:type="spellEnd"/>
      <w:r w:rsidRPr="00277BB4">
        <w:rPr>
          <w:rFonts w:ascii="Times New Roman" w:eastAsia="Calibri" w:hAnsi="Times New Roman" w:cs="Times New Roman"/>
          <w:sz w:val="26"/>
          <w:szCs w:val="26"/>
        </w:rPr>
        <w:t xml:space="preserve"> А.–121 слово, </w:t>
      </w:r>
      <w:proofErr w:type="spellStart"/>
      <w:r w:rsidRPr="00277BB4">
        <w:rPr>
          <w:rFonts w:ascii="Times New Roman" w:eastAsia="Calibri" w:hAnsi="Times New Roman" w:cs="Times New Roman"/>
          <w:sz w:val="26"/>
          <w:szCs w:val="26"/>
        </w:rPr>
        <w:t>Жибак</w:t>
      </w:r>
      <w:proofErr w:type="spellEnd"/>
      <w:r w:rsidRPr="00277BB4">
        <w:rPr>
          <w:rFonts w:ascii="Times New Roman" w:eastAsia="Calibri" w:hAnsi="Times New Roman" w:cs="Times New Roman"/>
          <w:sz w:val="26"/>
          <w:szCs w:val="26"/>
        </w:rPr>
        <w:t xml:space="preserve"> Є.–153 слова, Пасічняк І.–109 слів, Пасічняк М.–107 слів, </w:t>
      </w:r>
      <w:proofErr w:type="spellStart"/>
      <w:r w:rsidRPr="00277BB4">
        <w:rPr>
          <w:rFonts w:ascii="Times New Roman" w:eastAsia="Calibri" w:hAnsi="Times New Roman" w:cs="Times New Roman"/>
          <w:sz w:val="26"/>
          <w:szCs w:val="26"/>
        </w:rPr>
        <w:lastRenderedPageBreak/>
        <w:t>Стаднік</w:t>
      </w:r>
      <w:proofErr w:type="spellEnd"/>
      <w:r w:rsidRPr="00277BB4">
        <w:rPr>
          <w:rFonts w:ascii="Times New Roman" w:eastAsia="Calibri" w:hAnsi="Times New Roman" w:cs="Times New Roman"/>
          <w:sz w:val="26"/>
          <w:szCs w:val="26"/>
        </w:rPr>
        <w:t xml:space="preserve"> О.–115 слів, </w:t>
      </w:r>
      <w:proofErr w:type="spellStart"/>
      <w:r w:rsidRPr="00277BB4">
        <w:rPr>
          <w:rFonts w:ascii="Times New Roman" w:eastAsia="Calibri" w:hAnsi="Times New Roman" w:cs="Times New Roman"/>
          <w:sz w:val="26"/>
          <w:szCs w:val="26"/>
        </w:rPr>
        <w:t>Чабанюк</w:t>
      </w:r>
      <w:proofErr w:type="spellEnd"/>
      <w:r w:rsidRPr="00277BB4">
        <w:rPr>
          <w:rFonts w:ascii="Times New Roman" w:eastAsia="Calibri" w:hAnsi="Times New Roman" w:cs="Times New Roman"/>
          <w:sz w:val="26"/>
          <w:szCs w:val="26"/>
        </w:rPr>
        <w:t xml:space="preserve"> Л.– 109 слів), 17 учнів 3 класу (Бойчук Є. –120 слів, Бойчук С. – 100 слів, </w:t>
      </w:r>
      <w:proofErr w:type="spellStart"/>
      <w:r w:rsidRPr="00277BB4">
        <w:rPr>
          <w:rFonts w:ascii="Times New Roman" w:eastAsia="Calibri" w:hAnsi="Times New Roman" w:cs="Times New Roman"/>
          <w:sz w:val="26"/>
          <w:szCs w:val="26"/>
        </w:rPr>
        <w:t>Гавкалюк</w:t>
      </w:r>
      <w:proofErr w:type="spellEnd"/>
      <w:r w:rsidRPr="00277BB4">
        <w:rPr>
          <w:rFonts w:ascii="Times New Roman" w:eastAsia="Calibri" w:hAnsi="Times New Roman" w:cs="Times New Roman"/>
          <w:sz w:val="26"/>
          <w:szCs w:val="26"/>
        </w:rPr>
        <w:t xml:space="preserve"> Р. –136 слів, Данилюк М. –117 слів, </w:t>
      </w:r>
      <w:proofErr w:type="spellStart"/>
      <w:r w:rsidRPr="00277BB4">
        <w:rPr>
          <w:rFonts w:ascii="Times New Roman" w:eastAsia="Calibri" w:hAnsi="Times New Roman" w:cs="Times New Roman"/>
          <w:sz w:val="26"/>
          <w:szCs w:val="26"/>
        </w:rPr>
        <w:t>Дмитрук</w:t>
      </w:r>
      <w:proofErr w:type="spellEnd"/>
      <w:r w:rsidRPr="00277BB4">
        <w:rPr>
          <w:rFonts w:ascii="Times New Roman" w:eastAsia="Calibri" w:hAnsi="Times New Roman" w:cs="Times New Roman"/>
          <w:sz w:val="26"/>
          <w:szCs w:val="26"/>
        </w:rPr>
        <w:t xml:space="preserve"> Є. –112 слів, Джура М.– 120 слів, </w:t>
      </w:r>
      <w:proofErr w:type="spellStart"/>
      <w:r w:rsidRPr="00277BB4">
        <w:rPr>
          <w:rFonts w:ascii="Times New Roman" w:eastAsia="Calibri" w:hAnsi="Times New Roman" w:cs="Times New Roman"/>
          <w:sz w:val="26"/>
          <w:szCs w:val="26"/>
        </w:rPr>
        <w:t>Іванищук</w:t>
      </w:r>
      <w:proofErr w:type="spellEnd"/>
      <w:r w:rsidRPr="00277BB4">
        <w:rPr>
          <w:rFonts w:ascii="Times New Roman" w:eastAsia="Calibri" w:hAnsi="Times New Roman" w:cs="Times New Roman"/>
          <w:sz w:val="26"/>
          <w:szCs w:val="26"/>
        </w:rPr>
        <w:t xml:space="preserve"> В.– 120 слів, Пасічняк Д .– 112 слів, Пасічняк І. – 135 слів, </w:t>
      </w:r>
      <w:proofErr w:type="spellStart"/>
      <w:r w:rsidRPr="00277BB4">
        <w:rPr>
          <w:rFonts w:ascii="Times New Roman" w:eastAsia="Calibri" w:hAnsi="Times New Roman" w:cs="Times New Roman"/>
          <w:sz w:val="26"/>
          <w:szCs w:val="26"/>
        </w:rPr>
        <w:t>Сем’яник</w:t>
      </w:r>
      <w:proofErr w:type="spellEnd"/>
      <w:r w:rsidRPr="00277BB4">
        <w:rPr>
          <w:rFonts w:ascii="Times New Roman" w:eastAsia="Calibri" w:hAnsi="Times New Roman" w:cs="Times New Roman"/>
          <w:sz w:val="26"/>
          <w:szCs w:val="26"/>
        </w:rPr>
        <w:t xml:space="preserve"> Х. – 134 слова, Слободян В. – 126 слів, Смоляк В. – 130 слів, </w:t>
      </w:r>
      <w:proofErr w:type="spellStart"/>
      <w:r w:rsidRPr="00277BB4">
        <w:rPr>
          <w:rFonts w:ascii="Times New Roman" w:eastAsia="Calibri" w:hAnsi="Times New Roman" w:cs="Times New Roman"/>
          <w:sz w:val="26"/>
          <w:szCs w:val="26"/>
        </w:rPr>
        <w:t>Чобанюк</w:t>
      </w:r>
      <w:proofErr w:type="spellEnd"/>
      <w:r w:rsidRPr="00277BB4">
        <w:rPr>
          <w:rFonts w:ascii="Times New Roman" w:eastAsia="Calibri" w:hAnsi="Times New Roman" w:cs="Times New Roman"/>
          <w:sz w:val="26"/>
          <w:szCs w:val="26"/>
        </w:rPr>
        <w:t xml:space="preserve"> Х. – 112 слів), 8 учнів 2 класу (Бойків Н. – 91 слово, Бойчук В. – 80 слів, Галій О. – 80 слів, Пасічняк С. – 74 слова, </w:t>
      </w:r>
      <w:proofErr w:type="spellStart"/>
      <w:r w:rsidRPr="00277BB4">
        <w:rPr>
          <w:rFonts w:ascii="Times New Roman" w:eastAsia="Calibri" w:hAnsi="Times New Roman" w:cs="Times New Roman"/>
          <w:sz w:val="26"/>
          <w:szCs w:val="26"/>
        </w:rPr>
        <w:t>Цінявська</w:t>
      </w:r>
      <w:proofErr w:type="spellEnd"/>
      <w:r w:rsidRPr="00277BB4">
        <w:rPr>
          <w:rFonts w:ascii="Times New Roman" w:eastAsia="Calibri" w:hAnsi="Times New Roman" w:cs="Times New Roman"/>
          <w:sz w:val="26"/>
          <w:szCs w:val="26"/>
        </w:rPr>
        <w:t xml:space="preserve"> Є. – 132 слова, </w:t>
      </w:r>
      <w:proofErr w:type="spellStart"/>
      <w:r w:rsidRPr="00277BB4">
        <w:rPr>
          <w:rFonts w:ascii="Times New Roman" w:eastAsia="Calibri" w:hAnsi="Times New Roman" w:cs="Times New Roman"/>
          <w:sz w:val="26"/>
          <w:szCs w:val="26"/>
        </w:rPr>
        <w:t>Чик</w:t>
      </w:r>
      <w:proofErr w:type="spellEnd"/>
      <w:r w:rsidRPr="00277BB4">
        <w:rPr>
          <w:rFonts w:ascii="Times New Roman" w:eastAsia="Calibri" w:hAnsi="Times New Roman" w:cs="Times New Roman"/>
          <w:sz w:val="26"/>
          <w:szCs w:val="26"/>
        </w:rPr>
        <w:t xml:space="preserve"> В. – 70 слів), 14 учнів 1 класу (Джура Я. – 80 слів, </w:t>
      </w:r>
      <w:proofErr w:type="spellStart"/>
      <w:r w:rsidRPr="00277BB4">
        <w:rPr>
          <w:rFonts w:ascii="Times New Roman" w:eastAsia="Calibri" w:hAnsi="Times New Roman" w:cs="Times New Roman"/>
          <w:sz w:val="26"/>
          <w:szCs w:val="26"/>
        </w:rPr>
        <w:t>Корнат</w:t>
      </w:r>
      <w:proofErr w:type="spellEnd"/>
      <w:r w:rsidRPr="00277BB4">
        <w:rPr>
          <w:rFonts w:ascii="Times New Roman" w:eastAsia="Calibri" w:hAnsi="Times New Roman" w:cs="Times New Roman"/>
          <w:sz w:val="26"/>
          <w:szCs w:val="26"/>
        </w:rPr>
        <w:t xml:space="preserve"> Н. – 78 слів, </w:t>
      </w:r>
      <w:proofErr w:type="spellStart"/>
      <w:r w:rsidRPr="00277BB4">
        <w:rPr>
          <w:rFonts w:ascii="Times New Roman" w:eastAsia="Calibri" w:hAnsi="Times New Roman" w:cs="Times New Roman"/>
          <w:sz w:val="26"/>
          <w:szCs w:val="26"/>
        </w:rPr>
        <w:t>Жибак</w:t>
      </w:r>
      <w:proofErr w:type="spellEnd"/>
      <w:r w:rsidRPr="00277BB4">
        <w:rPr>
          <w:rFonts w:ascii="Times New Roman" w:eastAsia="Calibri" w:hAnsi="Times New Roman" w:cs="Times New Roman"/>
          <w:sz w:val="26"/>
          <w:szCs w:val="26"/>
        </w:rPr>
        <w:t xml:space="preserve"> І. – 55 слів, Мельник А. – 55 слів). Ці учні читають свідомо, правильно, цілими словами, у темпі, вищому за нормативні вимоги, з дотриманням засобів виразності, основних норм літературної вимови. Вони самостійно, в логічній послідовності переказують прочитаний текст, визначають у ньому головну думку та мету, усвідомлюють основний зміст твору.</w:t>
      </w:r>
    </w:p>
    <w:p w:rsidR="00277BB4" w:rsidRPr="00277BB4" w:rsidRDefault="00277BB4" w:rsidP="00277BB4">
      <w:pPr>
        <w:spacing w:after="0" w:line="240" w:lineRule="auto"/>
        <w:ind w:firstLine="567"/>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Достатній рівень навчальних досягнень виявили 9 учнів: 1 клас – 1 учень, 2 клас – 2 учні, 3 клас – 3 учні, 4 клас – 3 учні. Ці учні читають правильно, свідомо, у відповідному темпі, загалом правильно добираючи інтонаційні засоби виразності. Припускаються окремих орфоепічних помилок, на достатньому рівні розуміють предметний зміст і основну думку тексту.</w:t>
      </w:r>
    </w:p>
    <w:p w:rsidR="00277BB4" w:rsidRPr="00277BB4" w:rsidRDefault="00277BB4" w:rsidP="00277BB4">
      <w:pPr>
        <w:spacing w:after="0" w:line="240" w:lineRule="auto"/>
        <w:ind w:firstLine="567"/>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Середній рівень навчальних досягнень мають 9 учнів: 1 клас – 1 учень, 2 клас – 5 учнів,  3 клас – 1 учень, 4 клас – 2 учні. Темп читання цих учнів нижчий від нормативного, учні читають з тривалими паузами, монотонно, припускаючись мовних помилок (перестановка, заміна складів, звуків, слів, неправильний наголос) та орфоепічних. Користуючись допомогою вчителя, не до кінця усвідомлюють предметний зміст твору, смислові </w:t>
      </w:r>
      <w:proofErr w:type="spellStart"/>
      <w:r w:rsidRPr="00277BB4">
        <w:rPr>
          <w:rFonts w:ascii="Times New Roman" w:eastAsia="Calibri" w:hAnsi="Times New Roman" w:cs="Times New Roman"/>
          <w:sz w:val="26"/>
          <w:szCs w:val="26"/>
        </w:rPr>
        <w:t>зв</w:t>
      </w:r>
      <w:proofErr w:type="spellEnd"/>
      <w:r w:rsidRPr="00277BB4">
        <w:rPr>
          <w:rFonts w:ascii="Times New Roman" w:eastAsia="Calibri" w:hAnsi="Times New Roman" w:cs="Times New Roman"/>
          <w:sz w:val="26"/>
          <w:szCs w:val="26"/>
          <w:lang w:val="ru-RU"/>
        </w:rPr>
        <w:t>’</w:t>
      </w:r>
      <w:proofErr w:type="spellStart"/>
      <w:r w:rsidRPr="00277BB4">
        <w:rPr>
          <w:rFonts w:ascii="Times New Roman" w:eastAsia="Calibri" w:hAnsi="Times New Roman" w:cs="Times New Roman"/>
          <w:sz w:val="26"/>
          <w:szCs w:val="26"/>
        </w:rPr>
        <w:t>язки</w:t>
      </w:r>
      <w:proofErr w:type="spellEnd"/>
      <w:r w:rsidRPr="00277BB4">
        <w:rPr>
          <w:rFonts w:ascii="Times New Roman" w:eastAsia="Calibri" w:hAnsi="Times New Roman" w:cs="Times New Roman"/>
          <w:sz w:val="26"/>
          <w:szCs w:val="26"/>
        </w:rPr>
        <w:t xml:space="preserve"> між частинами тексту.</w:t>
      </w:r>
    </w:p>
    <w:p w:rsidR="00277BB4" w:rsidRPr="00277BB4" w:rsidRDefault="00277BB4" w:rsidP="00277BB4">
      <w:pPr>
        <w:spacing w:after="0" w:line="240" w:lineRule="auto"/>
        <w:ind w:firstLine="708"/>
        <w:jc w:val="both"/>
        <w:rPr>
          <w:rFonts w:ascii="Times New Roman" w:eastAsia="Times New Roman" w:hAnsi="Times New Roman" w:cs="Times New Roman"/>
          <w:sz w:val="26"/>
          <w:szCs w:val="26"/>
        </w:rPr>
      </w:pPr>
      <w:r w:rsidRPr="00277BB4">
        <w:rPr>
          <w:rFonts w:ascii="Times New Roman" w:eastAsia="Calibri" w:hAnsi="Times New Roman" w:cs="Times New Roman"/>
          <w:sz w:val="26"/>
          <w:szCs w:val="26"/>
        </w:rPr>
        <w:t xml:space="preserve">4 учні 1 класу та 1 учень 4 класу виявили низький рівень сформованості навичок читання: </w:t>
      </w:r>
      <w:proofErr w:type="spellStart"/>
      <w:r w:rsidRPr="00277BB4">
        <w:rPr>
          <w:rFonts w:ascii="Times New Roman" w:eastAsia="Calibri" w:hAnsi="Times New Roman" w:cs="Times New Roman"/>
          <w:sz w:val="26"/>
          <w:szCs w:val="26"/>
        </w:rPr>
        <w:t>Мантуляк</w:t>
      </w:r>
      <w:proofErr w:type="spellEnd"/>
      <w:r w:rsidRPr="00277BB4">
        <w:rPr>
          <w:rFonts w:ascii="Times New Roman" w:eastAsia="Calibri" w:hAnsi="Times New Roman" w:cs="Times New Roman"/>
          <w:sz w:val="26"/>
          <w:szCs w:val="26"/>
        </w:rPr>
        <w:t xml:space="preserve"> О., Данилюк І., </w:t>
      </w:r>
      <w:proofErr w:type="spellStart"/>
      <w:r w:rsidRPr="00277BB4">
        <w:rPr>
          <w:rFonts w:ascii="Times New Roman" w:eastAsia="Calibri" w:hAnsi="Times New Roman" w:cs="Times New Roman"/>
          <w:sz w:val="26"/>
          <w:szCs w:val="26"/>
        </w:rPr>
        <w:t>Денечко</w:t>
      </w:r>
      <w:proofErr w:type="spellEnd"/>
      <w:r w:rsidRPr="00277BB4">
        <w:rPr>
          <w:rFonts w:ascii="Times New Roman" w:eastAsia="Calibri" w:hAnsi="Times New Roman" w:cs="Times New Roman"/>
          <w:sz w:val="26"/>
          <w:szCs w:val="26"/>
        </w:rPr>
        <w:t xml:space="preserve"> І., Данилюк М. – 1 клас, </w:t>
      </w:r>
      <w:proofErr w:type="spellStart"/>
      <w:r w:rsidRPr="00277BB4">
        <w:rPr>
          <w:rFonts w:ascii="Times New Roman" w:eastAsia="Calibri" w:hAnsi="Times New Roman" w:cs="Times New Roman"/>
          <w:sz w:val="26"/>
          <w:szCs w:val="26"/>
        </w:rPr>
        <w:t>Кіндрацький</w:t>
      </w:r>
      <w:proofErr w:type="spellEnd"/>
      <w:r w:rsidRPr="00277BB4">
        <w:rPr>
          <w:rFonts w:ascii="Times New Roman" w:eastAsia="Calibri" w:hAnsi="Times New Roman" w:cs="Times New Roman"/>
          <w:sz w:val="26"/>
          <w:szCs w:val="26"/>
        </w:rPr>
        <w:t xml:space="preserve"> О. – 4 клас. Ці учні читають в темпі, що не відповідає нормативним вимогам, складами, не розуміючи смислового та змістового значення прочитаного. Не можуть переказувати прочитаний текст.</w:t>
      </w:r>
      <w:r w:rsidRPr="00277BB4">
        <w:rPr>
          <w:rFonts w:ascii="Calibri" w:eastAsia="Times New Roman" w:hAnsi="Calibri" w:cs="Times New Roman"/>
          <w:sz w:val="28"/>
          <w:szCs w:val="28"/>
        </w:rPr>
        <w:t xml:space="preserve"> </w:t>
      </w:r>
      <w:r w:rsidRPr="00277BB4">
        <w:rPr>
          <w:rFonts w:ascii="Times New Roman" w:eastAsia="Times New Roman" w:hAnsi="Times New Roman" w:cs="Times New Roman"/>
          <w:sz w:val="26"/>
          <w:szCs w:val="26"/>
        </w:rPr>
        <w:t>Залишаються проблеми з читанням у Данилюк І. (1 клас). Дівчинка має проблеми з мовленнєвим розвитком. У дитини нестійка довільна увага, підвищена втомлюваність. Вчителька додатково займається з дівчинкою. Помітні зміни – швидкість читання збільшилася, проте в норми учениця не вкладається.</w:t>
      </w:r>
    </w:p>
    <w:p w:rsidR="00277BB4" w:rsidRPr="00277BB4" w:rsidRDefault="00277BB4" w:rsidP="00277BB4">
      <w:pPr>
        <w:spacing w:after="0" w:line="240" w:lineRule="auto"/>
        <w:ind w:firstLine="567"/>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З метою виявлення результативності процесу формування навички читання вголос, проведено співставлення результатів контрольних замірів з попередньою перевіркою, за підсумками якого виявлено, що у більшості учнів навички читання формуються у відповідній динаміці, забезпечується їх підвищення згідно з вимогами програми. Зміни в результатах перевірки навичок читання упродовж 2016-2017н.р. можна простежити за діаграмами:</w:t>
      </w:r>
    </w:p>
    <w:p w:rsidR="00277BB4" w:rsidRPr="00277BB4" w:rsidRDefault="00277BB4" w:rsidP="00277BB4">
      <w:pPr>
        <w:spacing w:after="0"/>
        <w:ind w:right="-2"/>
        <w:jc w:val="both"/>
        <w:rPr>
          <w:rFonts w:ascii="Times New Roman" w:eastAsia="Calibri" w:hAnsi="Times New Roman" w:cs="Times New Roman"/>
          <w:b/>
          <w:spacing w:val="5"/>
          <w:sz w:val="26"/>
          <w:szCs w:val="26"/>
        </w:rPr>
      </w:pPr>
    </w:p>
    <w:p w:rsidR="00277BB4" w:rsidRPr="00277BB4" w:rsidRDefault="00277BB4" w:rsidP="00277BB4">
      <w:pPr>
        <w:spacing w:after="0"/>
        <w:ind w:right="-2"/>
        <w:jc w:val="both"/>
        <w:rPr>
          <w:rFonts w:ascii="Times New Roman" w:eastAsia="Calibri" w:hAnsi="Times New Roman" w:cs="Times New Roman"/>
          <w:b/>
          <w:spacing w:val="5"/>
          <w:sz w:val="26"/>
          <w:szCs w:val="26"/>
        </w:rPr>
      </w:pPr>
      <w:r w:rsidRPr="00277BB4">
        <w:rPr>
          <w:rFonts w:ascii="Times New Roman" w:eastAsia="Calibri" w:hAnsi="Times New Roman" w:cs="Times New Roman"/>
          <w:b/>
          <w:spacing w:val="5"/>
          <w:sz w:val="26"/>
          <w:szCs w:val="26"/>
        </w:rPr>
        <w:t xml:space="preserve">І семестр </w:t>
      </w:r>
    </w:p>
    <w:p w:rsidR="00277BB4" w:rsidRPr="00277BB4" w:rsidRDefault="00277BB4" w:rsidP="00277BB4">
      <w:pPr>
        <w:spacing w:after="0"/>
        <w:ind w:right="-2" w:firstLine="283"/>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uk-UA"/>
        </w:rPr>
        <w:drawing>
          <wp:inline distT="0" distB="0" distL="0" distR="0">
            <wp:extent cx="3962400" cy="1952625"/>
            <wp:effectExtent l="0" t="0" r="19050"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77BB4" w:rsidRPr="00277BB4" w:rsidRDefault="00277BB4" w:rsidP="00277BB4">
      <w:pPr>
        <w:spacing w:after="0"/>
        <w:ind w:right="-2" w:firstLine="283"/>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lastRenderedPageBreak/>
        <w:t xml:space="preserve">   </w:t>
      </w:r>
    </w:p>
    <w:p w:rsidR="00277BB4" w:rsidRPr="00277BB4" w:rsidRDefault="00277BB4" w:rsidP="00277BB4">
      <w:pPr>
        <w:spacing w:after="0"/>
        <w:ind w:right="-2" w:firstLine="283"/>
        <w:jc w:val="both"/>
        <w:rPr>
          <w:rFonts w:ascii="Times New Roman" w:eastAsia="Calibri" w:hAnsi="Times New Roman" w:cs="Times New Roman"/>
          <w:sz w:val="26"/>
          <w:szCs w:val="26"/>
        </w:rPr>
      </w:pPr>
      <w:r w:rsidRPr="00277BB4">
        <w:rPr>
          <w:rFonts w:ascii="Times New Roman" w:eastAsia="Calibri" w:hAnsi="Times New Roman" w:cs="Times New Roman"/>
          <w:sz w:val="26"/>
          <w:szCs w:val="26"/>
        </w:rPr>
        <w:t xml:space="preserve">  </w:t>
      </w:r>
    </w:p>
    <w:p w:rsidR="00277BB4" w:rsidRPr="00277BB4" w:rsidRDefault="00277BB4" w:rsidP="00277BB4">
      <w:pPr>
        <w:spacing w:after="0"/>
        <w:ind w:right="-2" w:firstLine="283"/>
        <w:jc w:val="both"/>
        <w:rPr>
          <w:rFonts w:ascii="Times New Roman" w:eastAsia="Calibri" w:hAnsi="Times New Roman" w:cs="Times New Roman"/>
          <w:b/>
          <w:sz w:val="26"/>
          <w:szCs w:val="26"/>
        </w:rPr>
      </w:pPr>
      <w:r w:rsidRPr="00277BB4">
        <w:rPr>
          <w:rFonts w:ascii="Times New Roman" w:eastAsia="Calibri" w:hAnsi="Times New Roman" w:cs="Times New Roman"/>
          <w:b/>
          <w:sz w:val="26"/>
          <w:szCs w:val="26"/>
        </w:rPr>
        <w:t>ІІ семестр</w:t>
      </w:r>
    </w:p>
    <w:p w:rsidR="00277BB4" w:rsidRPr="00277BB4" w:rsidRDefault="00277BB4" w:rsidP="00277BB4">
      <w:pPr>
        <w:spacing w:after="0"/>
        <w:ind w:right="-2" w:firstLine="283"/>
        <w:jc w:val="both"/>
        <w:rPr>
          <w:rFonts w:ascii="Times New Roman" w:eastAsia="Calibri" w:hAnsi="Times New Roman" w:cs="Times New Roman"/>
          <w:b/>
          <w:sz w:val="26"/>
          <w:szCs w:val="26"/>
        </w:rPr>
      </w:pPr>
    </w:p>
    <w:p w:rsidR="00277BB4" w:rsidRPr="00277BB4" w:rsidRDefault="00277BB4" w:rsidP="00277BB4">
      <w:pPr>
        <w:spacing w:after="0"/>
        <w:ind w:right="-2" w:firstLine="283"/>
        <w:jc w:val="both"/>
        <w:rPr>
          <w:rFonts w:ascii="Times New Roman" w:eastAsia="Calibri" w:hAnsi="Times New Roman" w:cs="Times New Roman"/>
          <w:b/>
          <w:sz w:val="26"/>
          <w:szCs w:val="26"/>
        </w:rPr>
      </w:pPr>
      <w:r>
        <w:rPr>
          <w:rFonts w:ascii="Times New Roman" w:eastAsia="Calibri" w:hAnsi="Times New Roman" w:cs="Times New Roman"/>
          <w:b/>
          <w:noProof/>
          <w:sz w:val="26"/>
          <w:szCs w:val="26"/>
          <w:lang w:eastAsia="uk-UA"/>
        </w:rPr>
        <w:drawing>
          <wp:inline distT="0" distB="0" distL="0" distR="0">
            <wp:extent cx="4010025" cy="2162175"/>
            <wp:effectExtent l="0" t="0" r="9525"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7BB4" w:rsidRPr="00277BB4" w:rsidRDefault="00277BB4" w:rsidP="00277BB4">
      <w:pPr>
        <w:spacing w:after="0"/>
        <w:ind w:right="-2" w:firstLine="283"/>
        <w:jc w:val="both"/>
        <w:rPr>
          <w:rFonts w:ascii="Times New Roman" w:eastAsia="Calibri" w:hAnsi="Times New Roman" w:cs="Times New Roman"/>
          <w:b/>
          <w:sz w:val="26"/>
          <w:szCs w:val="26"/>
        </w:rPr>
      </w:pPr>
    </w:p>
    <w:p w:rsidR="00277BB4" w:rsidRPr="00277BB4" w:rsidRDefault="00277BB4" w:rsidP="00277BB4">
      <w:pPr>
        <w:spacing w:after="0"/>
        <w:ind w:right="-2" w:firstLine="283"/>
        <w:jc w:val="both"/>
        <w:rPr>
          <w:rFonts w:ascii="Times New Roman" w:eastAsia="Calibri" w:hAnsi="Times New Roman" w:cs="Times New Roman"/>
          <w:b/>
          <w:sz w:val="26"/>
          <w:szCs w:val="26"/>
        </w:rPr>
      </w:pPr>
      <w:r w:rsidRPr="00277BB4">
        <w:rPr>
          <w:rFonts w:ascii="Times New Roman" w:eastAsia="Calibri" w:hAnsi="Times New Roman" w:cs="Times New Roman"/>
          <w:b/>
          <w:sz w:val="26"/>
          <w:szCs w:val="26"/>
        </w:rPr>
        <w:t>Якість знань учнів</w:t>
      </w:r>
    </w:p>
    <w:p w:rsidR="00277BB4" w:rsidRPr="00277BB4" w:rsidRDefault="00277BB4" w:rsidP="00277BB4">
      <w:pPr>
        <w:spacing w:after="0"/>
        <w:ind w:right="-2" w:firstLine="283"/>
        <w:jc w:val="both"/>
        <w:rPr>
          <w:rFonts w:ascii="Times New Roman" w:eastAsia="Calibri" w:hAnsi="Times New Roman" w:cs="Times New Roman"/>
          <w:b/>
          <w:sz w:val="26"/>
          <w:szCs w:val="26"/>
        </w:rPr>
      </w:pPr>
      <w:r>
        <w:rPr>
          <w:rFonts w:ascii="Times New Roman" w:eastAsia="Calibri" w:hAnsi="Times New Roman" w:cs="Times New Roman"/>
          <w:b/>
          <w:noProof/>
          <w:sz w:val="26"/>
          <w:szCs w:val="26"/>
          <w:lang w:eastAsia="uk-UA"/>
        </w:rPr>
        <w:drawing>
          <wp:inline distT="0" distB="0" distL="0" distR="0">
            <wp:extent cx="5321300" cy="33909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7BB4" w:rsidRPr="00277BB4" w:rsidRDefault="00277BB4" w:rsidP="00277BB4">
      <w:pPr>
        <w:ind w:right="-2" w:firstLine="283"/>
        <w:rPr>
          <w:rFonts w:ascii="Times New Roman" w:eastAsia="Calibri" w:hAnsi="Times New Roman" w:cs="Times New Roman"/>
          <w:sz w:val="26"/>
          <w:szCs w:val="26"/>
        </w:rPr>
      </w:pPr>
    </w:p>
    <w:p w:rsidR="00D506F7" w:rsidRDefault="00277BB4" w:rsidP="00277BB4">
      <w:pPr>
        <w:rPr>
          <w:rFonts w:ascii="Times New Roman" w:eastAsia="Calibri" w:hAnsi="Times New Roman" w:cs="Times New Roman"/>
          <w:sz w:val="26"/>
          <w:szCs w:val="26"/>
        </w:rPr>
      </w:pPr>
      <w:r w:rsidRPr="00277BB4">
        <w:rPr>
          <w:rFonts w:ascii="Times New Roman" w:eastAsia="Calibri" w:hAnsi="Times New Roman" w:cs="Times New Roman"/>
          <w:sz w:val="26"/>
          <w:szCs w:val="26"/>
        </w:rPr>
        <w:t>З наведених діаграм видно, що тільки в третьому класі підвищився показник якості знань. У 2 і 4 класах він знизився за рахунок зменшення кількості учнів, які читали на достатньому рівні і збільшення кількості учнів із середнім рівнем досягнень.</w:t>
      </w:r>
    </w:p>
    <w:p w:rsidR="004E363B" w:rsidRDefault="004E363B" w:rsidP="00277BB4">
      <w:pPr>
        <w:rPr>
          <w:rFonts w:ascii="Times New Roman" w:eastAsia="Calibri" w:hAnsi="Times New Roman" w:cs="Times New Roman"/>
          <w:sz w:val="26"/>
          <w:szCs w:val="26"/>
        </w:rPr>
      </w:pPr>
    </w:p>
    <w:p w:rsidR="004E363B" w:rsidRDefault="004E363B" w:rsidP="00277BB4">
      <w:pPr>
        <w:rPr>
          <w:rFonts w:ascii="Times New Roman" w:eastAsia="Calibri" w:hAnsi="Times New Roman" w:cs="Times New Roman"/>
          <w:sz w:val="26"/>
          <w:szCs w:val="26"/>
        </w:rPr>
      </w:pPr>
    </w:p>
    <w:p w:rsidR="004E363B" w:rsidRDefault="004E363B" w:rsidP="00277BB4">
      <w:pPr>
        <w:rPr>
          <w:rFonts w:ascii="Times New Roman" w:eastAsia="Calibri" w:hAnsi="Times New Roman" w:cs="Times New Roman"/>
          <w:sz w:val="26"/>
          <w:szCs w:val="26"/>
        </w:rPr>
      </w:pPr>
    </w:p>
    <w:p w:rsidR="004E363B" w:rsidRDefault="004E363B" w:rsidP="00277BB4">
      <w:pPr>
        <w:rPr>
          <w:rFonts w:ascii="Times New Roman" w:eastAsia="Calibri" w:hAnsi="Times New Roman" w:cs="Times New Roman"/>
          <w:sz w:val="26"/>
          <w:szCs w:val="26"/>
        </w:rPr>
      </w:pPr>
    </w:p>
    <w:p w:rsidR="004E363B" w:rsidRPr="0078430C" w:rsidRDefault="004E363B" w:rsidP="004E363B">
      <w:pPr>
        <w:pStyle w:val="a7"/>
        <w:jc w:val="both"/>
        <w:rPr>
          <w:rFonts w:ascii="Times New Roman" w:hAnsi="Times New Roman"/>
          <w:b/>
          <w:sz w:val="36"/>
          <w:szCs w:val="36"/>
        </w:rPr>
      </w:pPr>
      <w:r w:rsidRPr="0078430C">
        <w:rPr>
          <w:rFonts w:ascii="Times New Roman" w:hAnsi="Times New Roman"/>
          <w:b/>
          <w:i/>
          <w:sz w:val="36"/>
          <w:szCs w:val="36"/>
          <w:lang w:eastAsia="ru-RU"/>
        </w:rPr>
        <w:lastRenderedPageBreak/>
        <w:t>Завдання на 201</w:t>
      </w:r>
      <w:r>
        <w:rPr>
          <w:rFonts w:ascii="Times New Roman" w:hAnsi="Times New Roman"/>
          <w:b/>
          <w:i/>
          <w:sz w:val="36"/>
          <w:szCs w:val="36"/>
          <w:lang w:eastAsia="ru-RU"/>
        </w:rPr>
        <w:t>7</w:t>
      </w:r>
      <w:r w:rsidRPr="0078430C">
        <w:rPr>
          <w:rFonts w:ascii="Times New Roman" w:hAnsi="Times New Roman"/>
          <w:b/>
          <w:i/>
          <w:sz w:val="36"/>
          <w:szCs w:val="36"/>
          <w:lang w:eastAsia="ru-RU"/>
        </w:rPr>
        <w:t>-201</w:t>
      </w:r>
      <w:r>
        <w:rPr>
          <w:rFonts w:ascii="Times New Roman" w:hAnsi="Times New Roman"/>
          <w:b/>
          <w:i/>
          <w:sz w:val="36"/>
          <w:szCs w:val="36"/>
          <w:lang w:eastAsia="ru-RU"/>
        </w:rPr>
        <w:t>8</w:t>
      </w:r>
      <w:r w:rsidRPr="0078430C">
        <w:rPr>
          <w:rFonts w:ascii="Times New Roman" w:hAnsi="Times New Roman"/>
          <w:b/>
          <w:i/>
          <w:sz w:val="36"/>
          <w:szCs w:val="36"/>
          <w:lang w:eastAsia="ru-RU"/>
        </w:rPr>
        <w:t xml:space="preserve"> навчальний рік</w:t>
      </w:r>
    </w:p>
    <w:p w:rsidR="004E363B" w:rsidRPr="006050BC" w:rsidRDefault="004E363B" w:rsidP="004E363B">
      <w:pPr>
        <w:pStyle w:val="a7"/>
        <w:ind w:firstLine="76"/>
        <w:jc w:val="both"/>
        <w:rPr>
          <w:rFonts w:ascii="Times New Roman" w:hAnsi="Times New Roman"/>
          <w:sz w:val="26"/>
          <w:szCs w:val="26"/>
        </w:rPr>
      </w:pPr>
      <w:r w:rsidRPr="006050BC">
        <w:rPr>
          <w:rFonts w:ascii="Times New Roman" w:hAnsi="Times New Roman"/>
          <w:sz w:val="26"/>
          <w:szCs w:val="26"/>
        </w:rPr>
        <w:t>За результатами аналізу роботи колективу школи за попередній навчальний рік, враховуючи визначені недоліки, потреби учасників навчально-виховного процесу, керуючись нормативною базою та новими вимогами і потребами розвитку сучасної освіти, поставлено наступні завдання:</w:t>
      </w:r>
    </w:p>
    <w:p w:rsidR="004E363B" w:rsidRPr="00745F92" w:rsidRDefault="004E363B" w:rsidP="004E363B">
      <w:pPr>
        <w:pStyle w:val="a7"/>
        <w:numPr>
          <w:ilvl w:val="0"/>
          <w:numId w:val="4"/>
        </w:numPr>
        <w:tabs>
          <w:tab w:val="left" w:pos="426"/>
        </w:tabs>
        <w:ind w:left="0" w:firstLine="284"/>
        <w:jc w:val="both"/>
        <w:rPr>
          <w:rFonts w:ascii="Times New Roman" w:hAnsi="Times New Roman"/>
          <w:sz w:val="26"/>
          <w:szCs w:val="26"/>
        </w:rPr>
      </w:pPr>
      <w:r w:rsidRPr="00745F92">
        <w:rPr>
          <w:rFonts w:ascii="Times New Roman" w:hAnsi="Times New Roman"/>
          <w:sz w:val="26"/>
          <w:szCs w:val="26"/>
        </w:rPr>
        <w:t xml:space="preserve">спрямування роботи </w:t>
      </w:r>
      <w:proofErr w:type="spellStart"/>
      <w:r w:rsidRPr="00745F92">
        <w:rPr>
          <w:rFonts w:ascii="Times New Roman" w:hAnsi="Times New Roman"/>
          <w:sz w:val="26"/>
          <w:szCs w:val="26"/>
        </w:rPr>
        <w:t>педколективу</w:t>
      </w:r>
      <w:proofErr w:type="spellEnd"/>
      <w:r w:rsidRPr="00745F92">
        <w:rPr>
          <w:rFonts w:ascii="Times New Roman" w:hAnsi="Times New Roman"/>
          <w:sz w:val="26"/>
          <w:szCs w:val="26"/>
        </w:rPr>
        <w:t xml:space="preserve"> на практичну реалізацію  Національної стратегії розвитку освіти в Україні на період до 2021 року, затвердженої Указом Президента України №344/2013 від 25 червня 2013 року, Програми роз</w:t>
      </w:r>
      <w:r>
        <w:rPr>
          <w:rFonts w:ascii="Times New Roman" w:hAnsi="Times New Roman"/>
          <w:sz w:val="26"/>
          <w:szCs w:val="26"/>
        </w:rPr>
        <w:t xml:space="preserve">витку освіти </w:t>
      </w:r>
      <w:proofErr w:type="spellStart"/>
      <w:r>
        <w:rPr>
          <w:rFonts w:ascii="Times New Roman" w:hAnsi="Times New Roman"/>
          <w:sz w:val="26"/>
          <w:szCs w:val="26"/>
        </w:rPr>
        <w:t>Коломийщини</w:t>
      </w:r>
      <w:proofErr w:type="spellEnd"/>
      <w:r>
        <w:rPr>
          <w:rFonts w:ascii="Times New Roman" w:hAnsi="Times New Roman"/>
          <w:sz w:val="26"/>
          <w:szCs w:val="26"/>
        </w:rPr>
        <w:t xml:space="preserve"> на 2016-2023</w:t>
      </w:r>
      <w:r w:rsidRPr="00745F92">
        <w:rPr>
          <w:rFonts w:ascii="Times New Roman" w:hAnsi="Times New Roman"/>
          <w:sz w:val="26"/>
          <w:szCs w:val="26"/>
        </w:rPr>
        <w:t xml:space="preserve"> роки; інших  законодавчих та нормативних документів, що регламентують роботу закладів освіти, на підвищення якості надання освітніх послуг; створення умов для забезпечення рівного доступу громадян до якісної освіти;</w:t>
      </w:r>
    </w:p>
    <w:p w:rsidR="004E363B" w:rsidRPr="00745F92" w:rsidRDefault="004E363B" w:rsidP="004E363B">
      <w:pPr>
        <w:pStyle w:val="a7"/>
        <w:numPr>
          <w:ilvl w:val="0"/>
          <w:numId w:val="4"/>
        </w:numPr>
        <w:tabs>
          <w:tab w:val="left" w:pos="426"/>
        </w:tabs>
        <w:ind w:left="0" w:firstLine="284"/>
        <w:jc w:val="both"/>
        <w:rPr>
          <w:rFonts w:ascii="Times New Roman" w:hAnsi="Times New Roman"/>
          <w:sz w:val="26"/>
          <w:szCs w:val="26"/>
        </w:rPr>
      </w:pPr>
      <w:r w:rsidRPr="00745F92">
        <w:rPr>
          <w:rFonts w:ascii="Times New Roman" w:hAnsi="Times New Roman"/>
          <w:sz w:val="26"/>
          <w:szCs w:val="26"/>
        </w:rPr>
        <w:t xml:space="preserve">успішне впровадження навчально-методичного забезпечення освітніх галузей і змістових ліній нових Державних стандартів початкової, базової та повної загальної середньої освіти;забезпечення неухильного виконання заходів щодо навчально-методичного, організаційно-методичного та інформаційного супроводу нових Державних стандартів;  </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налагодження системи роботи щодо впровадження Державного стандарту;</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моніторинг знань учнів та ЗНО;</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proofErr w:type="spellStart"/>
      <w:r w:rsidRPr="006050BC">
        <w:rPr>
          <w:rFonts w:ascii="Times New Roman" w:hAnsi="Times New Roman"/>
          <w:sz w:val="26"/>
          <w:szCs w:val="26"/>
        </w:rPr>
        <w:t>компетентнісний</w:t>
      </w:r>
      <w:proofErr w:type="spellEnd"/>
      <w:r w:rsidRPr="006050BC">
        <w:rPr>
          <w:rFonts w:ascii="Times New Roman" w:hAnsi="Times New Roman"/>
          <w:sz w:val="26"/>
          <w:szCs w:val="26"/>
        </w:rPr>
        <w:t xml:space="preserve"> підхід до формування змісту освіти, до організації навчального процесу і системи оцінювання та контролю рівня навчальних досягнень</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lang w:eastAsia="ru-RU"/>
        </w:rPr>
      </w:pPr>
      <w:r w:rsidRPr="006050BC">
        <w:rPr>
          <w:rFonts w:ascii="Times New Roman" w:hAnsi="Times New Roman"/>
          <w:sz w:val="26"/>
          <w:szCs w:val="26"/>
          <w:lang w:eastAsia="ru-RU"/>
        </w:rPr>
        <w:t>досягнення  учнями  високих освітніх  результат</w:t>
      </w:r>
      <w:r>
        <w:rPr>
          <w:rFonts w:ascii="Times New Roman" w:hAnsi="Times New Roman"/>
          <w:sz w:val="26"/>
          <w:szCs w:val="26"/>
          <w:lang w:eastAsia="ru-RU"/>
        </w:rPr>
        <w:t>ів  на  предметних  олімпіадах</w:t>
      </w:r>
      <w:r w:rsidRPr="006050BC">
        <w:rPr>
          <w:rFonts w:ascii="Times New Roman" w:hAnsi="Times New Roman"/>
          <w:sz w:val="26"/>
          <w:szCs w:val="26"/>
          <w:lang w:eastAsia="ru-RU"/>
        </w:rPr>
        <w:t>, Міжнародному  конкурсі  знавців  української  мови  імені П</w:t>
      </w:r>
      <w:r>
        <w:rPr>
          <w:rFonts w:ascii="Times New Roman" w:hAnsi="Times New Roman"/>
          <w:sz w:val="26"/>
          <w:szCs w:val="26"/>
          <w:lang w:eastAsia="ru-RU"/>
        </w:rPr>
        <w:t>.</w:t>
      </w:r>
      <w:proofErr w:type="spellStart"/>
      <w:r w:rsidRPr="006050BC">
        <w:rPr>
          <w:rFonts w:ascii="Times New Roman" w:hAnsi="Times New Roman"/>
          <w:sz w:val="26"/>
          <w:szCs w:val="26"/>
          <w:lang w:eastAsia="ru-RU"/>
        </w:rPr>
        <w:t>Яцика</w:t>
      </w:r>
      <w:proofErr w:type="spellEnd"/>
      <w:r w:rsidRPr="006050BC">
        <w:rPr>
          <w:rFonts w:ascii="Times New Roman" w:hAnsi="Times New Roman"/>
          <w:sz w:val="26"/>
          <w:szCs w:val="26"/>
          <w:lang w:eastAsia="ru-RU"/>
        </w:rPr>
        <w:t>, конкурсах тощо.</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психологічний супровід навчально-виховного процесу;</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психолого-педагогічний супровід учнів, які потребують корекції фізичного та розумового розвитку з метою попередження їх труднощів у навчанні, бродяжництва та правопорушень;</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співпраця з батьками, громадськістю, церквою;</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 xml:space="preserve">упровадження </w:t>
      </w:r>
      <w:proofErr w:type="spellStart"/>
      <w:r w:rsidRPr="006050BC">
        <w:rPr>
          <w:rFonts w:ascii="Times New Roman" w:hAnsi="Times New Roman"/>
          <w:sz w:val="26"/>
          <w:szCs w:val="26"/>
        </w:rPr>
        <w:t>особистісно</w:t>
      </w:r>
      <w:proofErr w:type="spellEnd"/>
      <w:r w:rsidRPr="006050BC">
        <w:rPr>
          <w:rFonts w:ascii="Times New Roman" w:hAnsi="Times New Roman"/>
          <w:sz w:val="26"/>
          <w:szCs w:val="26"/>
        </w:rPr>
        <w:t xml:space="preserve"> орієнтованих технологій, зокрема,методу прое</w:t>
      </w:r>
      <w:r>
        <w:rPr>
          <w:rFonts w:ascii="Times New Roman" w:hAnsi="Times New Roman"/>
          <w:sz w:val="26"/>
          <w:szCs w:val="26"/>
        </w:rPr>
        <w:t>ктів, ІКТ, тестових технологій;</w:t>
      </w:r>
    </w:p>
    <w:p w:rsidR="004E363B"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створення сприятливого навчально-виховного середовища для розвитку здібностей і талантів учнів;</w:t>
      </w:r>
      <w:r>
        <w:rPr>
          <w:rFonts w:ascii="Times New Roman" w:hAnsi="Times New Roman"/>
          <w:sz w:val="26"/>
          <w:szCs w:val="26"/>
        </w:rPr>
        <w:t xml:space="preserve"> </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створення умов для розвитку творчої, інтелектуальної й духовно багатої, національно свідомої та фізично досконалої, компетентної особистості;</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lang w:eastAsia="ru-RU"/>
        </w:rPr>
      </w:pPr>
      <w:r w:rsidRPr="006050BC">
        <w:rPr>
          <w:rFonts w:ascii="Times New Roman" w:hAnsi="Times New Roman"/>
          <w:sz w:val="26"/>
          <w:szCs w:val="26"/>
          <w:lang w:eastAsia="ru-RU"/>
        </w:rPr>
        <w:t xml:space="preserve">надання  кожному  учневі  освіти  відповідно  до  його  можливостей,  здібностей  та  інтересів; надання можливостей самореалізації, </w:t>
      </w:r>
      <w:proofErr w:type="spellStart"/>
      <w:r w:rsidRPr="006050BC">
        <w:rPr>
          <w:rFonts w:ascii="Times New Roman" w:hAnsi="Times New Roman"/>
          <w:sz w:val="26"/>
          <w:szCs w:val="26"/>
          <w:lang w:eastAsia="ru-RU"/>
        </w:rPr>
        <w:t>самопрезентації</w:t>
      </w:r>
      <w:proofErr w:type="spellEnd"/>
      <w:r w:rsidRPr="006050BC">
        <w:rPr>
          <w:rFonts w:ascii="Times New Roman" w:hAnsi="Times New Roman"/>
          <w:sz w:val="26"/>
          <w:szCs w:val="26"/>
          <w:lang w:eastAsia="ru-RU"/>
        </w:rPr>
        <w:t xml:space="preserve"> учня в процесі виховання, навчання.</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 xml:space="preserve">створення </w:t>
      </w:r>
      <w:proofErr w:type="spellStart"/>
      <w:r w:rsidRPr="006050BC">
        <w:rPr>
          <w:rFonts w:ascii="Times New Roman" w:hAnsi="Times New Roman"/>
          <w:sz w:val="26"/>
          <w:szCs w:val="26"/>
        </w:rPr>
        <w:t>здоров’язберігаючого</w:t>
      </w:r>
      <w:proofErr w:type="spellEnd"/>
      <w:r w:rsidRPr="006050BC">
        <w:rPr>
          <w:rFonts w:ascii="Times New Roman" w:hAnsi="Times New Roman"/>
          <w:sz w:val="26"/>
          <w:szCs w:val="26"/>
        </w:rPr>
        <w:t xml:space="preserve"> освітнього середовища, формування мотивації до здорового способу життя;</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активізація правового виховання, підвищення рівня правової культури учнів;</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індивідуальна робота з обдарованими дітьми;</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формування патріотичних почуттів школярів, залучення їх через роботу в учнівських організаціях;</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активізація туристсько-краєзнавчої роботи в школі;</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зміцнення і використання навчально-матеріальної бази за рахунок позабюджетних надходжень;</w:t>
      </w:r>
    </w:p>
    <w:p w:rsidR="004E363B" w:rsidRPr="006050BC" w:rsidRDefault="004E363B" w:rsidP="004E363B">
      <w:pPr>
        <w:pStyle w:val="a7"/>
        <w:numPr>
          <w:ilvl w:val="0"/>
          <w:numId w:val="4"/>
        </w:numPr>
        <w:tabs>
          <w:tab w:val="left" w:pos="426"/>
        </w:tabs>
        <w:ind w:left="0" w:firstLine="284"/>
        <w:jc w:val="both"/>
        <w:rPr>
          <w:rFonts w:ascii="Times New Roman" w:hAnsi="Times New Roman"/>
          <w:sz w:val="26"/>
          <w:szCs w:val="26"/>
        </w:rPr>
      </w:pPr>
      <w:r w:rsidRPr="006050BC">
        <w:rPr>
          <w:rFonts w:ascii="Times New Roman" w:hAnsi="Times New Roman"/>
          <w:sz w:val="26"/>
          <w:szCs w:val="26"/>
        </w:rPr>
        <w:t>соціальна підтримка вчителя, підвищення престижу педагогічної праці.</w:t>
      </w:r>
    </w:p>
    <w:p w:rsidR="004E363B" w:rsidRDefault="004E363B" w:rsidP="00277BB4">
      <w:pPr>
        <w:rPr>
          <w:rFonts w:ascii="Times New Roman" w:eastAsia="Calibri" w:hAnsi="Times New Roman" w:cs="Times New Roman"/>
          <w:sz w:val="26"/>
          <w:szCs w:val="26"/>
        </w:rPr>
      </w:pPr>
      <w:bookmarkStart w:id="0" w:name="_GoBack"/>
      <w:bookmarkEnd w:id="0"/>
    </w:p>
    <w:p w:rsidR="004E363B" w:rsidRDefault="004E363B" w:rsidP="00277BB4"/>
    <w:sectPr w:rsidR="004E363B" w:rsidSect="004E363B">
      <w:pgSz w:w="11906" w:h="16838"/>
      <w:pgMar w:top="850" w:right="850" w:bottom="850"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F2D79"/>
    <w:multiLevelType w:val="hybridMultilevel"/>
    <w:tmpl w:val="595C8C88"/>
    <w:lvl w:ilvl="0" w:tplc="9C98053C">
      <w:start w:val="70"/>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3AE82369"/>
    <w:multiLevelType w:val="hybridMultilevel"/>
    <w:tmpl w:val="77B85DF6"/>
    <w:lvl w:ilvl="0" w:tplc="9C98053C">
      <w:start w:val="7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05F6FD3"/>
    <w:multiLevelType w:val="hybridMultilevel"/>
    <w:tmpl w:val="8AEAC328"/>
    <w:lvl w:ilvl="0" w:tplc="9C98053C">
      <w:start w:val="7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63767E3F"/>
    <w:multiLevelType w:val="hybridMultilevel"/>
    <w:tmpl w:val="0102EAAA"/>
    <w:lvl w:ilvl="0" w:tplc="9C98053C">
      <w:start w:val="7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B4"/>
    <w:rsid w:val="00277BB4"/>
    <w:rsid w:val="004E363B"/>
    <w:rsid w:val="00D506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BB4"/>
    <w:rPr>
      <w:rFonts w:ascii="Tahoma" w:hAnsi="Tahoma" w:cs="Tahoma"/>
      <w:sz w:val="16"/>
      <w:szCs w:val="16"/>
    </w:rPr>
  </w:style>
  <w:style w:type="paragraph" w:styleId="a5">
    <w:name w:val="Title"/>
    <w:basedOn w:val="a"/>
    <w:next w:val="a"/>
    <w:link w:val="a6"/>
    <w:uiPriority w:val="10"/>
    <w:qFormat/>
    <w:rsid w:val="00277B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77BB4"/>
    <w:rPr>
      <w:rFonts w:asciiTheme="majorHAnsi" w:eastAsiaTheme="majorEastAsia" w:hAnsiTheme="majorHAnsi" w:cstheme="majorBidi"/>
      <w:color w:val="17365D" w:themeColor="text2" w:themeShade="BF"/>
      <w:spacing w:val="5"/>
      <w:kern w:val="28"/>
      <w:sz w:val="52"/>
      <w:szCs w:val="52"/>
    </w:rPr>
  </w:style>
  <w:style w:type="paragraph" w:styleId="a7">
    <w:name w:val="No Spacing"/>
    <w:link w:val="a8"/>
    <w:uiPriority w:val="1"/>
    <w:qFormat/>
    <w:rsid w:val="004E363B"/>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4E363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BB4"/>
    <w:rPr>
      <w:rFonts w:ascii="Tahoma" w:hAnsi="Tahoma" w:cs="Tahoma"/>
      <w:sz w:val="16"/>
      <w:szCs w:val="16"/>
    </w:rPr>
  </w:style>
  <w:style w:type="paragraph" w:styleId="a5">
    <w:name w:val="Title"/>
    <w:basedOn w:val="a"/>
    <w:next w:val="a"/>
    <w:link w:val="a6"/>
    <w:uiPriority w:val="10"/>
    <w:qFormat/>
    <w:rsid w:val="00277B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77BB4"/>
    <w:rPr>
      <w:rFonts w:asciiTheme="majorHAnsi" w:eastAsiaTheme="majorEastAsia" w:hAnsiTheme="majorHAnsi" w:cstheme="majorBidi"/>
      <w:color w:val="17365D" w:themeColor="text2" w:themeShade="BF"/>
      <w:spacing w:val="5"/>
      <w:kern w:val="28"/>
      <w:sz w:val="52"/>
      <w:szCs w:val="52"/>
    </w:rPr>
  </w:style>
  <w:style w:type="paragraph" w:styleId="a7">
    <w:name w:val="No Spacing"/>
    <w:link w:val="a8"/>
    <w:uiPriority w:val="1"/>
    <w:qFormat/>
    <w:rsid w:val="004E363B"/>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4E36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ru-RU"/>
              <a:t>  </a:t>
            </a:r>
          </a:p>
        </c:rich>
      </c:tx>
      <c:layout>
        <c:manualLayout>
          <c:xMode val="edge"/>
          <c:yMode val="edge"/>
          <c:x val="0.3081676393250023"/>
          <c:y val="0"/>
        </c:manualLayout>
      </c:layout>
      <c:overlay val="0"/>
      <c:spPr>
        <a:noFill/>
        <a:ln w="25399">
          <a:noFill/>
        </a:ln>
      </c:spPr>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0"/>
          <c:y val="0"/>
          <c:w val="1"/>
          <c:h val="0.98963919510061238"/>
        </c:manualLayout>
      </c:layout>
      <c:pie3DChart>
        <c:varyColors val="1"/>
        <c:ser>
          <c:idx val="0"/>
          <c:order val="0"/>
          <c:tx>
            <c:strRef>
              <c:f>Лист1!$B$1</c:f>
              <c:strCache>
                <c:ptCount val="1"/>
                <c:pt idx="0">
                  <c:v>2015-2016 н.р.</c:v>
                </c:pt>
              </c:strCache>
            </c:strRef>
          </c:tx>
          <c:dPt>
            <c:idx val="0"/>
            <c:bubble3D val="0"/>
          </c:dPt>
          <c:dPt>
            <c:idx val="1"/>
            <c:bubble3D val="0"/>
          </c:dPt>
          <c:dPt>
            <c:idx val="2"/>
            <c:bubble3D val="0"/>
          </c:dPt>
          <c:dPt>
            <c:idx val="3"/>
            <c:bubble3D val="0"/>
          </c:dPt>
          <c:dLbls>
            <c:showLegendKey val="0"/>
            <c:showVal val="1"/>
            <c:showCatName val="0"/>
            <c:showSerName val="0"/>
            <c:showPercent val="0"/>
            <c:showBubbleSize val="0"/>
            <c:showLeaderLines val="0"/>
          </c:dLbls>
          <c:cat>
            <c:strRef>
              <c:f>Лист1!$A$2:$A$5</c:f>
              <c:strCache>
                <c:ptCount val="3"/>
                <c:pt idx="0">
                  <c:v>Високий рівень</c:v>
                </c:pt>
                <c:pt idx="1">
                  <c:v>Достатній рівень</c:v>
                </c:pt>
                <c:pt idx="2">
                  <c:v>Середній рівень</c:v>
                </c:pt>
              </c:strCache>
            </c:strRef>
          </c:cat>
          <c:val>
            <c:numRef>
              <c:f>Лист1!$B$2:$B$5</c:f>
              <c:numCache>
                <c:formatCode>General</c:formatCode>
                <c:ptCount val="4"/>
                <c:pt idx="0">
                  <c:v>23</c:v>
                </c:pt>
                <c:pt idx="1">
                  <c:v>54</c:v>
                </c:pt>
                <c:pt idx="2">
                  <c:v>23</c:v>
                </c:pt>
              </c:numCache>
            </c:numRef>
          </c:val>
        </c:ser>
        <c:dLbls>
          <c:showLegendKey val="0"/>
          <c:showVal val="0"/>
          <c:showCatName val="0"/>
          <c:showSerName val="0"/>
          <c:showPercent val="0"/>
          <c:showBubbleSize val="0"/>
          <c:showLeaderLines val="0"/>
        </c:dLbls>
      </c:pie3DChart>
      <c:spPr>
        <a:noFill/>
        <a:ln w="25399">
          <a:noFill/>
        </a:ln>
      </c:spPr>
    </c:plotArea>
    <c:legend>
      <c:legendPos val="r"/>
      <c:legendEntry>
        <c:idx val="3"/>
        <c:delete val="1"/>
      </c:legendEntry>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2734865284696556"/>
          <c:y val="2.83978977779617E-2"/>
          <c:w val="0.67760518578048989"/>
          <c:h val="0.74625565923107373"/>
        </c:manualLayout>
      </c:layout>
      <c:bar3DChart>
        <c:barDir val="col"/>
        <c:grouping val="clustered"/>
        <c:varyColors val="0"/>
        <c:ser>
          <c:idx val="0"/>
          <c:order val="0"/>
          <c:tx>
            <c:strRef>
              <c:f>Лист1!$B$1</c:f>
              <c:strCache>
                <c:ptCount val="1"/>
                <c:pt idx="0">
                  <c:v>початковий рівень</c:v>
                </c:pt>
              </c:strCache>
            </c:strRef>
          </c:tx>
          <c:invertIfNegative val="0"/>
          <c:cat>
            <c:strRef>
              <c:f>Лист1!$A$2:$A$5</c:f>
              <c:strCache>
                <c:ptCount val="4"/>
                <c:pt idx="0">
                  <c:v>1 клас (не перевірявся)</c:v>
                </c:pt>
                <c:pt idx="1">
                  <c:v>2 клас</c:v>
                </c:pt>
                <c:pt idx="2">
                  <c:v>3 клас</c:v>
                </c:pt>
                <c:pt idx="3">
                  <c:v>4 клас</c:v>
                </c:pt>
              </c:strCache>
            </c:strRef>
          </c:cat>
          <c:val>
            <c:numRef>
              <c:f>Лист1!$B$2:$B$5</c:f>
              <c:numCache>
                <c:formatCode>General</c:formatCode>
                <c:ptCount val="4"/>
                <c:pt idx="0">
                  <c:v>0</c:v>
                </c:pt>
                <c:pt idx="1">
                  <c:v>0</c:v>
                </c:pt>
                <c:pt idx="2">
                  <c:v>0</c:v>
                </c:pt>
                <c:pt idx="3">
                  <c:v>1</c:v>
                </c:pt>
              </c:numCache>
            </c:numRef>
          </c:val>
        </c:ser>
        <c:ser>
          <c:idx val="1"/>
          <c:order val="1"/>
          <c:tx>
            <c:strRef>
              <c:f>Лист1!$C$1</c:f>
              <c:strCache>
                <c:ptCount val="1"/>
                <c:pt idx="0">
                  <c:v>середній рівень</c:v>
                </c:pt>
              </c:strCache>
            </c:strRef>
          </c:tx>
          <c:invertIfNegative val="0"/>
          <c:cat>
            <c:strRef>
              <c:f>Лист1!$A$2:$A$5</c:f>
              <c:strCache>
                <c:ptCount val="4"/>
                <c:pt idx="0">
                  <c:v>1 клас (не перевірявся)</c:v>
                </c:pt>
                <c:pt idx="1">
                  <c:v>2 клас</c:v>
                </c:pt>
                <c:pt idx="2">
                  <c:v>3 клас</c:v>
                </c:pt>
                <c:pt idx="3">
                  <c:v>4 клас</c:v>
                </c:pt>
              </c:strCache>
            </c:strRef>
          </c:cat>
          <c:val>
            <c:numRef>
              <c:f>Лист1!$C$2:$C$5</c:f>
              <c:numCache>
                <c:formatCode>General</c:formatCode>
                <c:ptCount val="4"/>
                <c:pt idx="0">
                  <c:v>0</c:v>
                </c:pt>
                <c:pt idx="1">
                  <c:v>0</c:v>
                </c:pt>
                <c:pt idx="2">
                  <c:v>4</c:v>
                </c:pt>
                <c:pt idx="3">
                  <c:v>0</c:v>
                </c:pt>
              </c:numCache>
            </c:numRef>
          </c:val>
        </c:ser>
        <c:ser>
          <c:idx val="2"/>
          <c:order val="2"/>
          <c:tx>
            <c:strRef>
              <c:f>Лист1!$D$1</c:f>
              <c:strCache>
                <c:ptCount val="1"/>
                <c:pt idx="0">
                  <c:v>достатній рівень</c:v>
                </c:pt>
              </c:strCache>
            </c:strRef>
          </c:tx>
          <c:invertIfNegative val="0"/>
          <c:cat>
            <c:strRef>
              <c:f>Лист1!$A$2:$A$5</c:f>
              <c:strCache>
                <c:ptCount val="4"/>
                <c:pt idx="0">
                  <c:v>1 клас (не перевірявся)</c:v>
                </c:pt>
                <c:pt idx="1">
                  <c:v>2 клас</c:v>
                </c:pt>
                <c:pt idx="2">
                  <c:v>3 клас</c:v>
                </c:pt>
                <c:pt idx="3">
                  <c:v>4 клас</c:v>
                </c:pt>
              </c:strCache>
            </c:strRef>
          </c:cat>
          <c:val>
            <c:numRef>
              <c:f>Лист1!$D$2:$D$5</c:f>
              <c:numCache>
                <c:formatCode>General</c:formatCode>
                <c:ptCount val="4"/>
                <c:pt idx="0">
                  <c:v>0</c:v>
                </c:pt>
                <c:pt idx="1">
                  <c:v>6</c:v>
                </c:pt>
                <c:pt idx="2">
                  <c:v>4</c:v>
                </c:pt>
                <c:pt idx="3">
                  <c:v>5</c:v>
                </c:pt>
              </c:numCache>
            </c:numRef>
          </c:val>
        </c:ser>
        <c:ser>
          <c:idx val="3"/>
          <c:order val="3"/>
          <c:tx>
            <c:strRef>
              <c:f>Лист1!$E$1</c:f>
              <c:strCache>
                <c:ptCount val="1"/>
                <c:pt idx="0">
                  <c:v>високий рівень</c:v>
                </c:pt>
              </c:strCache>
            </c:strRef>
          </c:tx>
          <c:invertIfNegative val="0"/>
          <c:cat>
            <c:strRef>
              <c:f>Лист1!$A$2:$A$5</c:f>
              <c:strCache>
                <c:ptCount val="4"/>
                <c:pt idx="0">
                  <c:v>1 клас (не перевірявся)</c:v>
                </c:pt>
                <c:pt idx="1">
                  <c:v>2 клас</c:v>
                </c:pt>
                <c:pt idx="2">
                  <c:v>3 клас</c:v>
                </c:pt>
                <c:pt idx="3">
                  <c:v>4 клас</c:v>
                </c:pt>
              </c:strCache>
            </c:strRef>
          </c:cat>
          <c:val>
            <c:numRef>
              <c:f>Лист1!$E$2:$E$5</c:f>
              <c:numCache>
                <c:formatCode>General</c:formatCode>
                <c:ptCount val="4"/>
                <c:pt idx="0">
                  <c:v>0</c:v>
                </c:pt>
                <c:pt idx="1">
                  <c:v>7</c:v>
                </c:pt>
                <c:pt idx="2">
                  <c:v>13</c:v>
                </c:pt>
                <c:pt idx="3">
                  <c:v>13</c:v>
                </c:pt>
              </c:numCache>
            </c:numRef>
          </c:val>
        </c:ser>
        <c:dLbls>
          <c:showLegendKey val="0"/>
          <c:showVal val="0"/>
          <c:showCatName val="0"/>
          <c:showSerName val="0"/>
          <c:showPercent val="0"/>
          <c:showBubbleSize val="0"/>
        </c:dLbls>
        <c:gapWidth val="150"/>
        <c:shape val="cylinder"/>
        <c:axId val="153653632"/>
        <c:axId val="153745280"/>
        <c:axId val="0"/>
      </c:bar3DChart>
      <c:catAx>
        <c:axId val="153653632"/>
        <c:scaling>
          <c:orientation val="minMax"/>
        </c:scaling>
        <c:delete val="0"/>
        <c:axPos val="b"/>
        <c:numFmt formatCode="General" sourceLinked="1"/>
        <c:majorTickMark val="out"/>
        <c:minorTickMark val="none"/>
        <c:tickLblPos val="nextTo"/>
        <c:crossAx val="153745280"/>
        <c:crosses val="autoZero"/>
        <c:auto val="1"/>
        <c:lblAlgn val="ctr"/>
        <c:lblOffset val="100"/>
        <c:noMultiLvlLbl val="0"/>
      </c:catAx>
      <c:valAx>
        <c:axId val="153745280"/>
        <c:scaling>
          <c:orientation val="minMax"/>
        </c:scaling>
        <c:delete val="0"/>
        <c:axPos val="l"/>
        <c:majorGridlines/>
        <c:numFmt formatCode="General" sourceLinked="1"/>
        <c:majorTickMark val="out"/>
        <c:minorTickMark val="none"/>
        <c:tickLblPos val="nextTo"/>
        <c:crossAx val="153653632"/>
        <c:crosses val="autoZero"/>
        <c:crossBetween val="between"/>
      </c:valAx>
      <c:spPr>
        <a:noFill/>
        <a:ln w="25289">
          <a:noFill/>
        </a:ln>
      </c:spPr>
    </c:plotArea>
    <c:legend>
      <c:legendPos val="r"/>
      <c:layout>
        <c:manualLayout>
          <c:xMode val="edge"/>
          <c:yMode val="edge"/>
          <c:x val="0.81678563282715366"/>
          <c:y val="0.38649866025972779"/>
          <c:w val="0.16854654693381044"/>
          <c:h val="0.36195151972920425"/>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початковий рівень</c:v>
                </c:pt>
              </c:strCache>
            </c:strRef>
          </c:tx>
          <c:invertIfNegative val="0"/>
          <c:cat>
            <c:strRef>
              <c:f>Лист1!$A$2:$A$5</c:f>
              <c:strCache>
                <c:ptCount val="4"/>
                <c:pt idx="0">
                  <c:v>1 клас</c:v>
                </c:pt>
                <c:pt idx="1">
                  <c:v>2 клас</c:v>
                </c:pt>
                <c:pt idx="2">
                  <c:v>3 клас</c:v>
                </c:pt>
                <c:pt idx="3">
                  <c:v>4 клас</c:v>
                </c:pt>
              </c:strCache>
            </c:strRef>
          </c:cat>
          <c:val>
            <c:numRef>
              <c:f>Лист1!$B$2:$B$5</c:f>
              <c:numCache>
                <c:formatCode>General</c:formatCode>
                <c:ptCount val="4"/>
                <c:pt idx="0">
                  <c:v>4</c:v>
                </c:pt>
                <c:pt idx="1">
                  <c:v>0</c:v>
                </c:pt>
                <c:pt idx="2">
                  <c:v>0</c:v>
                </c:pt>
                <c:pt idx="3">
                  <c:v>1</c:v>
                </c:pt>
              </c:numCache>
            </c:numRef>
          </c:val>
        </c:ser>
        <c:ser>
          <c:idx val="1"/>
          <c:order val="1"/>
          <c:tx>
            <c:strRef>
              <c:f>Лист1!$C$1</c:f>
              <c:strCache>
                <c:ptCount val="1"/>
                <c:pt idx="0">
                  <c:v>середній рівень</c:v>
                </c:pt>
              </c:strCache>
            </c:strRef>
          </c:tx>
          <c:invertIfNegative val="0"/>
          <c:cat>
            <c:strRef>
              <c:f>Лист1!$A$2:$A$5</c:f>
              <c:strCache>
                <c:ptCount val="4"/>
                <c:pt idx="0">
                  <c:v>1 клас</c:v>
                </c:pt>
                <c:pt idx="1">
                  <c:v>2 клас</c:v>
                </c:pt>
                <c:pt idx="2">
                  <c:v>3 клас</c:v>
                </c:pt>
                <c:pt idx="3">
                  <c:v>4 клас</c:v>
                </c:pt>
              </c:strCache>
            </c:strRef>
          </c:cat>
          <c:val>
            <c:numRef>
              <c:f>Лист1!$C$2:$C$5</c:f>
              <c:numCache>
                <c:formatCode>General</c:formatCode>
                <c:ptCount val="4"/>
                <c:pt idx="0">
                  <c:v>1</c:v>
                </c:pt>
                <c:pt idx="1">
                  <c:v>5</c:v>
                </c:pt>
                <c:pt idx="2">
                  <c:v>1</c:v>
                </c:pt>
                <c:pt idx="3">
                  <c:v>2</c:v>
                </c:pt>
              </c:numCache>
            </c:numRef>
          </c:val>
        </c:ser>
        <c:ser>
          <c:idx val="2"/>
          <c:order val="2"/>
          <c:tx>
            <c:strRef>
              <c:f>Лист1!$D$1</c:f>
              <c:strCache>
                <c:ptCount val="1"/>
                <c:pt idx="0">
                  <c:v>достатній рівень</c:v>
                </c:pt>
              </c:strCache>
            </c:strRef>
          </c:tx>
          <c:invertIfNegative val="0"/>
          <c:cat>
            <c:strRef>
              <c:f>Лист1!$A$2:$A$5</c:f>
              <c:strCache>
                <c:ptCount val="4"/>
                <c:pt idx="0">
                  <c:v>1 клас</c:v>
                </c:pt>
                <c:pt idx="1">
                  <c:v>2 клас</c:v>
                </c:pt>
                <c:pt idx="2">
                  <c:v>3 клас</c:v>
                </c:pt>
                <c:pt idx="3">
                  <c:v>4 клас</c:v>
                </c:pt>
              </c:strCache>
            </c:strRef>
          </c:cat>
          <c:val>
            <c:numRef>
              <c:f>Лист1!$D$2:$D$5</c:f>
              <c:numCache>
                <c:formatCode>General</c:formatCode>
                <c:ptCount val="4"/>
                <c:pt idx="0">
                  <c:v>1</c:v>
                </c:pt>
                <c:pt idx="1">
                  <c:v>2</c:v>
                </c:pt>
                <c:pt idx="2">
                  <c:v>3</c:v>
                </c:pt>
                <c:pt idx="3">
                  <c:v>3</c:v>
                </c:pt>
              </c:numCache>
            </c:numRef>
          </c:val>
        </c:ser>
        <c:ser>
          <c:idx val="3"/>
          <c:order val="3"/>
          <c:tx>
            <c:strRef>
              <c:f>Лист1!$E$1</c:f>
              <c:strCache>
                <c:ptCount val="1"/>
                <c:pt idx="0">
                  <c:v>високий рівень</c:v>
                </c:pt>
              </c:strCache>
            </c:strRef>
          </c:tx>
          <c:invertIfNegative val="0"/>
          <c:cat>
            <c:strRef>
              <c:f>Лист1!$A$2:$A$5</c:f>
              <c:strCache>
                <c:ptCount val="4"/>
                <c:pt idx="0">
                  <c:v>1 клас</c:v>
                </c:pt>
                <c:pt idx="1">
                  <c:v>2 клас</c:v>
                </c:pt>
                <c:pt idx="2">
                  <c:v>3 клас</c:v>
                </c:pt>
                <c:pt idx="3">
                  <c:v>4 клас</c:v>
                </c:pt>
              </c:strCache>
            </c:strRef>
          </c:cat>
          <c:val>
            <c:numRef>
              <c:f>Лист1!$E$2:$E$5</c:f>
              <c:numCache>
                <c:formatCode>General</c:formatCode>
                <c:ptCount val="4"/>
                <c:pt idx="0">
                  <c:v>14</c:v>
                </c:pt>
                <c:pt idx="1">
                  <c:v>8</c:v>
                </c:pt>
                <c:pt idx="2">
                  <c:v>17</c:v>
                </c:pt>
                <c:pt idx="3">
                  <c:v>11</c:v>
                </c:pt>
              </c:numCache>
            </c:numRef>
          </c:val>
        </c:ser>
        <c:dLbls>
          <c:showLegendKey val="0"/>
          <c:showVal val="0"/>
          <c:showCatName val="0"/>
          <c:showSerName val="0"/>
          <c:showPercent val="0"/>
          <c:showBubbleSize val="0"/>
        </c:dLbls>
        <c:gapWidth val="150"/>
        <c:shape val="cylinder"/>
        <c:axId val="181006720"/>
        <c:axId val="181008640"/>
        <c:axId val="0"/>
      </c:bar3DChart>
      <c:catAx>
        <c:axId val="181006720"/>
        <c:scaling>
          <c:orientation val="minMax"/>
        </c:scaling>
        <c:delete val="0"/>
        <c:axPos val="b"/>
        <c:numFmt formatCode="General" sourceLinked="1"/>
        <c:majorTickMark val="out"/>
        <c:minorTickMark val="none"/>
        <c:tickLblPos val="nextTo"/>
        <c:crossAx val="181008640"/>
        <c:crosses val="autoZero"/>
        <c:auto val="1"/>
        <c:lblAlgn val="ctr"/>
        <c:lblOffset val="100"/>
        <c:noMultiLvlLbl val="0"/>
      </c:catAx>
      <c:valAx>
        <c:axId val="181008640"/>
        <c:scaling>
          <c:orientation val="minMax"/>
        </c:scaling>
        <c:delete val="0"/>
        <c:axPos val="l"/>
        <c:majorGridlines/>
        <c:numFmt formatCode="General" sourceLinked="1"/>
        <c:majorTickMark val="out"/>
        <c:minorTickMark val="none"/>
        <c:tickLblPos val="nextTo"/>
        <c:crossAx val="181006720"/>
        <c:crosses val="autoZero"/>
        <c:crossBetween val="between"/>
      </c:valAx>
      <c:spPr>
        <a:noFill/>
        <a:ln w="25308">
          <a:noFill/>
        </a:ln>
      </c:spPr>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семестр</c:v>
                </c:pt>
              </c:strCache>
            </c:strRef>
          </c:tx>
          <c:invertIfNegative val="0"/>
          <c:cat>
            <c:strRef>
              <c:f>Лист1!$A$2:$A$5</c:f>
              <c:strCache>
                <c:ptCount val="4"/>
                <c:pt idx="0">
                  <c:v>1 клас</c:v>
                </c:pt>
                <c:pt idx="1">
                  <c:v>2 клас</c:v>
                </c:pt>
                <c:pt idx="2">
                  <c:v>3 клас</c:v>
                </c:pt>
                <c:pt idx="3">
                  <c:v>4 клас</c:v>
                </c:pt>
              </c:strCache>
            </c:strRef>
          </c:cat>
          <c:val>
            <c:numRef>
              <c:f>Лист1!$B$2:$B$5</c:f>
              <c:numCache>
                <c:formatCode>General</c:formatCode>
                <c:ptCount val="4"/>
                <c:pt idx="0">
                  <c:v>0</c:v>
                </c:pt>
                <c:pt idx="1">
                  <c:v>100</c:v>
                </c:pt>
                <c:pt idx="2">
                  <c:v>81</c:v>
                </c:pt>
                <c:pt idx="3">
                  <c:v>94</c:v>
                </c:pt>
              </c:numCache>
            </c:numRef>
          </c:val>
        </c:ser>
        <c:ser>
          <c:idx val="1"/>
          <c:order val="1"/>
          <c:tx>
            <c:strRef>
              <c:f>Лист1!$C$1</c:f>
              <c:strCache>
                <c:ptCount val="1"/>
                <c:pt idx="0">
                  <c:v>2 семестр</c:v>
                </c:pt>
              </c:strCache>
            </c:strRef>
          </c:tx>
          <c:invertIfNegative val="0"/>
          <c:cat>
            <c:strRef>
              <c:f>Лист1!$A$2:$A$5</c:f>
              <c:strCache>
                <c:ptCount val="4"/>
                <c:pt idx="0">
                  <c:v>1 клас</c:v>
                </c:pt>
                <c:pt idx="1">
                  <c:v>2 клас</c:v>
                </c:pt>
                <c:pt idx="2">
                  <c:v>3 клас</c:v>
                </c:pt>
                <c:pt idx="3">
                  <c:v>4 клас</c:v>
                </c:pt>
              </c:strCache>
            </c:strRef>
          </c:cat>
          <c:val>
            <c:numRef>
              <c:f>Лист1!$C$2:$C$5</c:f>
              <c:numCache>
                <c:formatCode>General</c:formatCode>
                <c:ptCount val="4"/>
                <c:pt idx="0">
                  <c:v>75</c:v>
                </c:pt>
                <c:pt idx="1">
                  <c:v>71</c:v>
                </c:pt>
                <c:pt idx="2">
                  <c:v>95</c:v>
                </c:pt>
                <c:pt idx="3">
                  <c:v>82</c:v>
                </c:pt>
              </c:numCache>
            </c:numRef>
          </c:val>
        </c:ser>
        <c:dLbls>
          <c:showLegendKey val="0"/>
          <c:showVal val="0"/>
          <c:showCatName val="0"/>
          <c:showSerName val="0"/>
          <c:showPercent val="0"/>
          <c:showBubbleSize val="0"/>
        </c:dLbls>
        <c:gapWidth val="150"/>
        <c:shape val="cylinder"/>
        <c:axId val="20420096"/>
        <c:axId val="20421632"/>
        <c:axId val="0"/>
      </c:bar3DChart>
      <c:catAx>
        <c:axId val="20420096"/>
        <c:scaling>
          <c:orientation val="minMax"/>
        </c:scaling>
        <c:delete val="0"/>
        <c:axPos val="b"/>
        <c:numFmt formatCode="General" sourceLinked="1"/>
        <c:majorTickMark val="out"/>
        <c:minorTickMark val="none"/>
        <c:tickLblPos val="nextTo"/>
        <c:crossAx val="20421632"/>
        <c:crosses val="autoZero"/>
        <c:auto val="1"/>
        <c:lblAlgn val="ctr"/>
        <c:lblOffset val="100"/>
        <c:noMultiLvlLbl val="0"/>
      </c:catAx>
      <c:valAx>
        <c:axId val="20421632"/>
        <c:scaling>
          <c:orientation val="minMax"/>
        </c:scaling>
        <c:delete val="0"/>
        <c:axPos val="l"/>
        <c:majorGridlines/>
        <c:numFmt formatCode="General" sourceLinked="1"/>
        <c:majorTickMark val="out"/>
        <c:minorTickMark val="none"/>
        <c:tickLblPos val="nextTo"/>
        <c:crossAx val="20420096"/>
        <c:crosses val="autoZero"/>
        <c:crossBetween val="between"/>
      </c:valAx>
      <c:spPr>
        <a:noFill/>
        <a:ln w="25409">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13</Pages>
  <Words>20284</Words>
  <Characters>11563</Characters>
  <Application>Microsoft Office Word</Application>
  <DocSecurity>0</DocSecurity>
  <Lines>96</Lines>
  <Paragraphs>63</Paragraphs>
  <ScaleCrop>false</ScaleCrop>
  <Company/>
  <LinksUpToDate>false</LinksUpToDate>
  <CharactersWithSpaces>31784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2</cp:revision>
  <dcterms:created xsi:type="dcterms:W3CDTF">2018-01-11T20:15:00Z</dcterms:created>
  <dcterms:modified xsi:type="dcterms:W3CDTF">2018-01-11T20:20:00Z</dcterms:modified>
</cp:coreProperties>
</file>